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CA8B4" w14:textId="77777777" w:rsidR="00C37338" w:rsidRDefault="00C37338" w:rsidP="00C37338">
      <w:pPr>
        <w:jc w:val="center"/>
        <w:rPr>
          <w:rFonts w:ascii="Arial" w:eastAsiaTheme="minorHAnsi" w:hAnsi="Arial" w:cs="Arial"/>
          <w:b/>
          <w:bCs/>
          <w:noProof/>
          <w:sz w:val="32"/>
          <w:szCs w:val="32"/>
        </w:rPr>
      </w:pPr>
      <w:r>
        <w:rPr>
          <w:rFonts w:ascii="Arial" w:eastAsiaTheme="minorHAnsi" w:hAnsi="Arial" w:cs="Arial"/>
          <w:b/>
          <w:bCs/>
          <w:noProof/>
          <w:sz w:val="32"/>
          <w:szCs w:val="32"/>
        </w:rPr>
        <w:t>Code of Ethics for non-teaching Staff</w:t>
      </w:r>
    </w:p>
    <w:p w14:paraId="4B70E74B" w14:textId="77777777" w:rsidR="00C37338" w:rsidRDefault="00C37338" w:rsidP="00C37338">
      <w:pPr>
        <w:jc w:val="center"/>
        <w:rPr>
          <w:rFonts w:ascii="Arial" w:eastAsiaTheme="minorHAnsi" w:hAnsi="Arial" w:cs="Arial"/>
          <w:b/>
          <w:bCs/>
          <w:noProof/>
          <w:sz w:val="32"/>
          <w:szCs w:val="32"/>
        </w:rPr>
      </w:pPr>
    </w:p>
    <w:p w14:paraId="45660349" w14:textId="77777777" w:rsidR="00C37338" w:rsidRDefault="00C37338" w:rsidP="00C37338">
      <w:pPr>
        <w:rPr>
          <w:rFonts w:ascii="Arial" w:eastAsiaTheme="minorHAnsi" w:hAnsi="Arial" w:cs="Arial"/>
          <w:noProof/>
        </w:rPr>
      </w:pPr>
      <w:r>
        <w:rPr>
          <w:rFonts w:ascii="Arial" w:eastAsiaTheme="minorHAnsi" w:hAnsi="Arial" w:cs="Arial"/>
          <w:noProof/>
        </w:rPr>
        <w:t>This Code of Ethics covers the professional behaviour and practice required for non-IAG qualified, non-teaching staff within CW&amp;C’s Skills and Employment Team and informs the public of the ethical principles to which we adhere.</w:t>
      </w:r>
    </w:p>
    <w:p w14:paraId="7598D598" w14:textId="77777777" w:rsidR="00C37338" w:rsidRDefault="00C37338" w:rsidP="00C37338">
      <w:pPr>
        <w:pStyle w:val="Default"/>
        <w:rPr>
          <w:rFonts w:ascii="Arial" w:hAnsi="Arial" w:cs="Arial"/>
          <w:noProof/>
          <w:color w:val="auto"/>
          <w:lang w:eastAsia="en-GB"/>
        </w:rPr>
      </w:pPr>
    </w:p>
    <w:p w14:paraId="03470C67"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 xml:space="preserve">Accessibility </w:t>
      </w:r>
    </w:p>
    <w:p w14:paraId="57B37959" w14:textId="77777777" w:rsidR="00C37338" w:rsidRDefault="00C37338" w:rsidP="00C37338">
      <w:pPr>
        <w:rPr>
          <w:rFonts w:ascii="Arial" w:eastAsiaTheme="minorHAnsi" w:hAnsi="Arial" w:cs="Arial"/>
          <w:noProof/>
        </w:rPr>
      </w:pPr>
    </w:p>
    <w:p w14:paraId="1B433270"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promote access to career development activities and services in a range of ways that are appropriate and ensure inclusion. </w:t>
      </w:r>
    </w:p>
    <w:p w14:paraId="7BF2BAC4" w14:textId="77777777" w:rsidR="00C37338" w:rsidRDefault="00C37338" w:rsidP="00C37338">
      <w:pPr>
        <w:rPr>
          <w:rFonts w:ascii="Arial" w:eastAsiaTheme="minorHAnsi" w:hAnsi="Arial" w:cs="Arial"/>
          <w:noProof/>
        </w:rPr>
      </w:pPr>
    </w:p>
    <w:p w14:paraId="29F3E75E"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Accountability</w:t>
      </w:r>
    </w:p>
    <w:p w14:paraId="0CFFC5DC" w14:textId="77777777" w:rsidR="00C37338" w:rsidRDefault="00C37338" w:rsidP="00C37338">
      <w:pPr>
        <w:rPr>
          <w:rFonts w:ascii="Arial" w:eastAsiaTheme="minorHAnsi" w:hAnsi="Arial" w:cs="Arial"/>
          <w:noProof/>
        </w:rPr>
      </w:pPr>
    </w:p>
    <w:p w14:paraId="4B56520D" w14:textId="77777777" w:rsidR="00C37338" w:rsidRDefault="00C37338" w:rsidP="00C37338">
      <w:pPr>
        <w:rPr>
          <w:rFonts w:ascii="Arial" w:eastAsiaTheme="minorHAnsi" w:hAnsi="Arial" w:cs="Arial"/>
          <w:noProof/>
        </w:rPr>
      </w:pPr>
      <w:r>
        <w:rPr>
          <w:rFonts w:ascii="Arial" w:eastAsiaTheme="minorHAnsi" w:hAnsi="Arial" w:cs="Arial"/>
          <w:noProof/>
        </w:rPr>
        <w:t>Staff members are accountable for their career development activities and services and must submit themselves to whatever scrutiny is appropriate to their role, including the Discipline and Complaints Procedure.</w:t>
      </w:r>
    </w:p>
    <w:p w14:paraId="4996A15A" w14:textId="77777777" w:rsidR="00C37338" w:rsidRDefault="00C37338" w:rsidP="00C37338">
      <w:pPr>
        <w:rPr>
          <w:rFonts w:ascii="Arial" w:eastAsiaTheme="minorHAnsi" w:hAnsi="Arial" w:cs="Arial"/>
          <w:noProof/>
        </w:rPr>
      </w:pPr>
      <w:r>
        <w:rPr>
          <w:rFonts w:ascii="Arial" w:eastAsiaTheme="minorHAnsi" w:hAnsi="Arial" w:cs="Arial"/>
          <w:noProof/>
        </w:rPr>
        <w:t xml:space="preserve"> </w:t>
      </w:r>
    </w:p>
    <w:p w14:paraId="32B8D15D"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act in the interest of society and at all times exercise integrity, honesty and diligence. </w:t>
      </w:r>
    </w:p>
    <w:p w14:paraId="7744A430" w14:textId="77777777" w:rsidR="00C37338" w:rsidRDefault="00C37338" w:rsidP="00C37338">
      <w:pPr>
        <w:rPr>
          <w:rFonts w:ascii="Arial" w:eastAsiaTheme="minorHAnsi" w:hAnsi="Arial" w:cs="Arial"/>
          <w:noProof/>
        </w:rPr>
      </w:pPr>
    </w:p>
    <w:p w14:paraId="1F5BC99D" w14:textId="77777777" w:rsidR="00C37338" w:rsidRDefault="00C37338" w:rsidP="00C37338">
      <w:pPr>
        <w:rPr>
          <w:rFonts w:ascii="Arial" w:eastAsiaTheme="minorHAnsi" w:hAnsi="Arial" w:cs="Arial"/>
          <w:noProof/>
        </w:rPr>
      </w:pPr>
      <w:r>
        <w:rPr>
          <w:rFonts w:ascii="Arial" w:eastAsiaTheme="minorHAnsi" w:hAnsi="Arial" w:cs="Arial"/>
          <w:noProof/>
        </w:rPr>
        <w:t>Staff members must in all circumstances endeavour to enhance the standing and good name of Cheshire West and Chester Council’s Skills and Employment Team.</w:t>
      </w:r>
    </w:p>
    <w:p w14:paraId="1F524F66" w14:textId="77777777" w:rsidR="00C37338" w:rsidRDefault="00C37338" w:rsidP="00C37338">
      <w:pPr>
        <w:rPr>
          <w:rFonts w:ascii="Arial" w:eastAsiaTheme="minorHAnsi" w:hAnsi="Arial" w:cs="Arial"/>
          <w:noProof/>
        </w:rPr>
      </w:pPr>
    </w:p>
    <w:p w14:paraId="33BCBAD8"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 xml:space="preserve">Autonomy </w:t>
      </w:r>
    </w:p>
    <w:p w14:paraId="6A58D28C" w14:textId="77777777" w:rsidR="00C37338" w:rsidRDefault="00C37338" w:rsidP="00C37338">
      <w:pPr>
        <w:rPr>
          <w:rFonts w:ascii="Arial" w:eastAsiaTheme="minorHAnsi" w:hAnsi="Arial" w:cs="Arial"/>
          <w:noProof/>
        </w:rPr>
      </w:pPr>
    </w:p>
    <w:p w14:paraId="6C923C25"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encourage individual autonomy in making decisions and always act in the individual’s best interests. </w:t>
      </w:r>
    </w:p>
    <w:p w14:paraId="411A37E0" w14:textId="77777777" w:rsidR="00C37338" w:rsidRDefault="00C37338" w:rsidP="00C37338">
      <w:pPr>
        <w:rPr>
          <w:rFonts w:ascii="Arial" w:eastAsiaTheme="minorHAnsi" w:hAnsi="Arial" w:cs="Arial"/>
          <w:noProof/>
        </w:rPr>
      </w:pPr>
    </w:p>
    <w:p w14:paraId="25DE5D86"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 xml:space="preserve">Competence </w:t>
      </w:r>
    </w:p>
    <w:p w14:paraId="5EB6ACA7" w14:textId="77777777" w:rsidR="00C37338" w:rsidRDefault="00C37338" w:rsidP="00C37338">
      <w:pPr>
        <w:rPr>
          <w:rFonts w:ascii="Arial" w:eastAsiaTheme="minorHAnsi" w:hAnsi="Arial" w:cs="Arial"/>
          <w:noProof/>
        </w:rPr>
      </w:pPr>
    </w:p>
    <w:p w14:paraId="210A6DBE"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monitor and maintain their fitness to practice at a level that enables them to provide an effective service. </w:t>
      </w:r>
    </w:p>
    <w:p w14:paraId="2820DB28" w14:textId="77777777" w:rsidR="00C37338" w:rsidRDefault="00C37338" w:rsidP="00C37338">
      <w:pPr>
        <w:rPr>
          <w:rFonts w:ascii="Arial" w:eastAsiaTheme="minorHAnsi" w:hAnsi="Arial" w:cs="Arial"/>
          <w:noProof/>
        </w:rPr>
      </w:pPr>
    </w:p>
    <w:p w14:paraId="0F844BCD"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represent their professional competencies, training and experience accurately and function within the boundaries of their training and experience. </w:t>
      </w:r>
    </w:p>
    <w:p w14:paraId="615CA8C6" w14:textId="77777777" w:rsidR="00C37338" w:rsidRDefault="00C37338" w:rsidP="00C37338">
      <w:pPr>
        <w:rPr>
          <w:rFonts w:ascii="Arial" w:eastAsiaTheme="minorHAnsi" w:hAnsi="Arial" w:cs="Arial"/>
          <w:noProof/>
        </w:rPr>
      </w:pPr>
    </w:p>
    <w:p w14:paraId="3AC3A1B3"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 xml:space="preserve">Confidentiality </w:t>
      </w:r>
    </w:p>
    <w:p w14:paraId="7E1F2DD6" w14:textId="77777777" w:rsidR="00C37338" w:rsidRDefault="00C37338" w:rsidP="00C37338">
      <w:pPr>
        <w:rPr>
          <w:rFonts w:ascii="Arial" w:eastAsiaTheme="minorHAnsi" w:hAnsi="Arial" w:cs="Arial"/>
          <w:b/>
          <w:bCs/>
          <w:noProof/>
        </w:rPr>
      </w:pPr>
    </w:p>
    <w:p w14:paraId="0D2E5478"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respect the privacy of individuals. Personal guidance interactions/interviews should be conducted in an agreed and suitably private environment. </w:t>
      </w:r>
    </w:p>
    <w:p w14:paraId="456B3E75" w14:textId="77777777" w:rsidR="00C37338" w:rsidRDefault="00C37338" w:rsidP="00C37338">
      <w:pPr>
        <w:rPr>
          <w:rFonts w:ascii="Arial" w:eastAsiaTheme="minorHAnsi" w:hAnsi="Arial" w:cs="Arial"/>
          <w:noProof/>
        </w:rPr>
      </w:pPr>
    </w:p>
    <w:p w14:paraId="3E47F78E" w14:textId="77777777" w:rsidR="00C37338" w:rsidRDefault="00C37338" w:rsidP="00C37338">
      <w:pPr>
        <w:rPr>
          <w:rFonts w:ascii="Arial" w:eastAsiaTheme="minorHAnsi" w:hAnsi="Arial" w:cs="Arial"/>
          <w:noProof/>
        </w:rPr>
      </w:pPr>
      <w:r>
        <w:rPr>
          <w:rFonts w:ascii="Arial" w:eastAsiaTheme="minorHAnsi" w:hAnsi="Arial" w:cs="Arial"/>
          <w:noProof/>
        </w:rPr>
        <w:t xml:space="preserve">Clients must be informed of the limits of confidentiality and data sharing at the outset. </w:t>
      </w:r>
    </w:p>
    <w:p w14:paraId="69F0CF63" w14:textId="77777777" w:rsidR="00C37338" w:rsidRDefault="00C37338" w:rsidP="00C37338">
      <w:pPr>
        <w:rPr>
          <w:rFonts w:ascii="Arial" w:eastAsiaTheme="minorHAnsi" w:hAnsi="Arial" w:cs="Arial"/>
          <w:noProof/>
        </w:rPr>
      </w:pPr>
    </w:p>
    <w:p w14:paraId="5650E9C5" w14:textId="77777777" w:rsidR="00C37338" w:rsidRDefault="00C37338" w:rsidP="00C37338">
      <w:pPr>
        <w:rPr>
          <w:rFonts w:ascii="Arial" w:eastAsiaTheme="minorHAnsi" w:hAnsi="Arial" w:cs="Arial"/>
          <w:noProof/>
        </w:rPr>
      </w:pPr>
      <w:r>
        <w:rPr>
          <w:rFonts w:ascii="Arial" w:eastAsiaTheme="minorHAnsi" w:hAnsi="Arial" w:cs="Arial"/>
          <w:noProof/>
        </w:rPr>
        <w:t>Disclosure of confidential information should only be made with informed consent or when required by law.</w:t>
      </w:r>
    </w:p>
    <w:p w14:paraId="79251E7A" w14:textId="77777777" w:rsidR="00C37338" w:rsidRDefault="00C37338" w:rsidP="00C37338">
      <w:pPr>
        <w:rPr>
          <w:rFonts w:ascii="Arial" w:eastAsiaTheme="minorHAnsi" w:hAnsi="Arial" w:cs="Arial"/>
          <w:noProof/>
        </w:rPr>
      </w:pPr>
    </w:p>
    <w:p w14:paraId="200F2E73"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 xml:space="preserve">Continuous Professional Development </w:t>
      </w:r>
    </w:p>
    <w:p w14:paraId="0175BCA3" w14:textId="77777777" w:rsidR="00C37338" w:rsidRDefault="00C37338" w:rsidP="00C37338">
      <w:pPr>
        <w:rPr>
          <w:rFonts w:ascii="Arial" w:eastAsiaTheme="minorHAnsi" w:hAnsi="Arial" w:cs="Arial"/>
          <w:noProof/>
        </w:rPr>
      </w:pPr>
    </w:p>
    <w:p w14:paraId="1CD257F0"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maintain their professional competence, knowledge and skills through participation in continuous professional development informed by reflective practice. </w:t>
      </w:r>
    </w:p>
    <w:p w14:paraId="4C8457CC" w14:textId="77777777" w:rsidR="00C37338" w:rsidRDefault="00C37338" w:rsidP="00C37338">
      <w:pPr>
        <w:spacing w:after="200" w:line="276" w:lineRule="auto"/>
        <w:rPr>
          <w:rFonts w:ascii="Arial" w:eastAsiaTheme="minorHAnsi" w:hAnsi="Arial" w:cs="Arial"/>
          <w:noProof/>
        </w:rPr>
      </w:pPr>
      <w:r>
        <w:rPr>
          <w:rFonts w:ascii="Arial" w:eastAsiaTheme="minorHAnsi" w:hAnsi="Arial" w:cs="Arial"/>
          <w:noProof/>
        </w:rPr>
        <w:br w:type="page"/>
      </w:r>
    </w:p>
    <w:p w14:paraId="0C2908A3" w14:textId="77777777" w:rsidR="00C37338" w:rsidRDefault="00C37338" w:rsidP="00C37338">
      <w:pPr>
        <w:rPr>
          <w:rFonts w:ascii="Arial" w:eastAsiaTheme="minorHAnsi" w:hAnsi="Arial" w:cs="Arial"/>
          <w:noProof/>
        </w:rPr>
      </w:pPr>
    </w:p>
    <w:p w14:paraId="1D3D1701"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 xml:space="preserve">Duty of Care – to Clients, Colleagues, Organisations and Self </w:t>
      </w:r>
    </w:p>
    <w:p w14:paraId="4BA84745" w14:textId="77777777" w:rsidR="00C37338" w:rsidRDefault="00C37338" w:rsidP="00C37338">
      <w:pPr>
        <w:rPr>
          <w:rFonts w:ascii="Arial" w:eastAsiaTheme="minorHAnsi" w:hAnsi="Arial" w:cs="Arial"/>
          <w:noProof/>
        </w:rPr>
      </w:pPr>
    </w:p>
    <w:p w14:paraId="11C30DF7"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have a duty of care and are expected always to act in the best interests of their clients. </w:t>
      </w:r>
    </w:p>
    <w:p w14:paraId="02FB85CA" w14:textId="77777777" w:rsidR="00C37338" w:rsidRDefault="00C37338" w:rsidP="00C37338">
      <w:pPr>
        <w:rPr>
          <w:rFonts w:ascii="Arial" w:eastAsiaTheme="minorHAnsi" w:hAnsi="Arial" w:cs="Arial"/>
          <w:noProof/>
        </w:rPr>
      </w:pPr>
    </w:p>
    <w:p w14:paraId="06484DAF"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develop and maintain professional and supportive working relationships with colleagues both inside CW&amp;C Council and from external organisations, and respect the contributions of career development professionals to the activities and services on offer. </w:t>
      </w:r>
    </w:p>
    <w:p w14:paraId="1ED8E801" w14:textId="77777777" w:rsidR="00C37338" w:rsidRDefault="00C37338" w:rsidP="00C37338">
      <w:pPr>
        <w:rPr>
          <w:rFonts w:ascii="Arial" w:eastAsiaTheme="minorHAnsi" w:hAnsi="Arial" w:cs="Arial"/>
          <w:noProof/>
        </w:rPr>
      </w:pPr>
    </w:p>
    <w:p w14:paraId="02492608"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fulfil their obligations and duties to their employer (where applicable), except where to do so would compromise the best interests of clients. </w:t>
      </w:r>
    </w:p>
    <w:p w14:paraId="4B44A38F" w14:textId="77777777" w:rsidR="00C37338" w:rsidRDefault="00C37338" w:rsidP="00C37338">
      <w:pPr>
        <w:rPr>
          <w:rFonts w:ascii="Arial" w:eastAsiaTheme="minorHAnsi" w:hAnsi="Arial" w:cs="Arial"/>
          <w:noProof/>
        </w:rPr>
      </w:pPr>
    </w:p>
    <w:p w14:paraId="23439250" w14:textId="77777777" w:rsidR="00C37338" w:rsidRDefault="00C37338" w:rsidP="00C37338">
      <w:pPr>
        <w:rPr>
          <w:rFonts w:ascii="Arial" w:eastAsiaTheme="minorHAnsi" w:hAnsi="Arial" w:cs="Arial"/>
          <w:noProof/>
        </w:rPr>
      </w:pPr>
      <w:r>
        <w:rPr>
          <w:rFonts w:ascii="Arial" w:eastAsiaTheme="minorHAnsi" w:hAnsi="Arial" w:cs="Arial"/>
          <w:noProof/>
        </w:rPr>
        <w:t>Staff members have a duty of care to themselves, both in terms of their personal integrity, personal safety and their capacity to practice in order to provide an effective service to clients.</w:t>
      </w:r>
    </w:p>
    <w:p w14:paraId="7250C254" w14:textId="77777777" w:rsidR="00C37338" w:rsidRDefault="00C37338" w:rsidP="00C37338">
      <w:pPr>
        <w:rPr>
          <w:rFonts w:ascii="Arial" w:eastAsiaTheme="minorHAnsi" w:hAnsi="Arial" w:cs="Arial"/>
          <w:noProof/>
        </w:rPr>
      </w:pPr>
      <w:r>
        <w:rPr>
          <w:rFonts w:ascii="Arial" w:eastAsiaTheme="minorHAnsi" w:hAnsi="Arial" w:cs="Arial"/>
          <w:noProof/>
        </w:rPr>
        <w:t xml:space="preserve">Equality </w:t>
      </w:r>
    </w:p>
    <w:p w14:paraId="1F3C045B" w14:textId="77777777" w:rsidR="00C37338" w:rsidRDefault="00C37338" w:rsidP="00C37338">
      <w:pPr>
        <w:rPr>
          <w:rFonts w:ascii="Arial" w:eastAsiaTheme="minorHAnsi" w:hAnsi="Arial" w:cs="Arial"/>
          <w:noProof/>
        </w:rPr>
      </w:pPr>
    </w:p>
    <w:p w14:paraId="5C7FEA01"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actively promote equality and diversity and work towards the removal of barriers to personal achievement resulting from prejudice, stereotyping and discrimination. </w:t>
      </w:r>
    </w:p>
    <w:p w14:paraId="32410520" w14:textId="77777777" w:rsidR="00C37338" w:rsidRDefault="00C37338" w:rsidP="00C37338">
      <w:pPr>
        <w:rPr>
          <w:rFonts w:ascii="Arial" w:eastAsiaTheme="minorHAnsi" w:hAnsi="Arial" w:cs="Arial"/>
          <w:noProof/>
        </w:rPr>
      </w:pPr>
      <w:r>
        <w:rPr>
          <w:rFonts w:ascii="Arial" w:eastAsiaTheme="minorHAnsi" w:hAnsi="Arial" w:cs="Arial"/>
          <w:noProof/>
        </w:rPr>
        <w:t xml:space="preserve">Impartiality </w:t>
      </w:r>
    </w:p>
    <w:p w14:paraId="036E7186" w14:textId="77777777" w:rsidR="00C37338" w:rsidRDefault="00C37338" w:rsidP="00C37338">
      <w:pPr>
        <w:rPr>
          <w:rFonts w:ascii="Arial" w:eastAsiaTheme="minorHAnsi" w:hAnsi="Arial" w:cs="Arial"/>
          <w:noProof/>
        </w:rPr>
      </w:pPr>
    </w:p>
    <w:p w14:paraId="3F05CD70"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ensure that professional judgement is objective and takes precedence over any external pressures or factors that may compromise the impartiality of career development activities and services. In doing so, staff members must ensure that advice is based solely on the best interests of and potential benefits to the client. </w:t>
      </w:r>
    </w:p>
    <w:p w14:paraId="5CA71E86" w14:textId="77777777" w:rsidR="00C37338" w:rsidRDefault="00C37338" w:rsidP="00C37338">
      <w:pPr>
        <w:rPr>
          <w:rFonts w:ascii="Arial" w:eastAsiaTheme="minorHAnsi" w:hAnsi="Arial" w:cs="Arial"/>
          <w:noProof/>
        </w:rPr>
      </w:pPr>
    </w:p>
    <w:p w14:paraId="124AD68B" w14:textId="77777777" w:rsidR="00C37338" w:rsidRDefault="00C37338" w:rsidP="00C37338">
      <w:pPr>
        <w:rPr>
          <w:rFonts w:ascii="Arial" w:eastAsiaTheme="minorHAnsi" w:hAnsi="Arial" w:cs="Arial"/>
          <w:noProof/>
        </w:rPr>
      </w:pPr>
      <w:r>
        <w:rPr>
          <w:rFonts w:ascii="Arial" w:eastAsiaTheme="minorHAnsi" w:hAnsi="Arial" w:cs="Arial"/>
          <w:noProof/>
        </w:rPr>
        <w:t xml:space="preserve">Where impartiality is not possible this must be declared to the client at the outset. </w:t>
      </w:r>
    </w:p>
    <w:p w14:paraId="5C15607F" w14:textId="77777777" w:rsidR="00C37338" w:rsidRDefault="00C37338" w:rsidP="00C37338">
      <w:pPr>
        <w:rPr>
          <w:rFonts w:ascii="Arial" w:eastAsiaTheme="minorHAnsi" w:hAnsi="Arial" w:cs="Arial"/>
          <w:noProof/>
        </w:rPr>
      </w:pPr>
    </w:p>
    <w:p w14:paraId="3B23C559"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Equality</w:t>
      </w:r>
    </w:p>
    <w:p w14:paraId="6656BFAC" w14:textId="77777777" w:rsidR="00C37338" w:rsidRDefault="00C37338" w:rsidP="00C37338">
      <w:pPr>
        <w:rPr>
          <w:rFonts w:ascii="Arial" w:eastAsiaTheme="minorHAnsi" w:hAnsi="Arial" w:cs="Arial"/>
          <w:b/>
          <w:bCs/>
          <w:noProof/>
        </w:rPr>
      </w:pPr>
    </w:p>
    <w:p w14:paraId="2904093F"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actively promote equality and diversity and work towards the removal of barriers to personal achievement resulting from prejudice, stereotyping and discrimination. </w:t>
      </w:r>
    </w:p>
    <w:p w14:paraId="1AE36E9C" w14:textId="77777777" w:rsidR="00C37338" w:rsidRDefault="00C37338" w:rsidP="00C37338"/>
    <w:p w14:paraId="22171D68"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Impartiality</w:t>
      </w:r>
    </w:p>
    <w:p w14:paraId="6BCFE43D" w14:textId="77777777" w:rsidR="00C37338" w:rsidRDefault="00C37338" w:rsidP="00C37338"/>
    <w:p w14:paraId="2173E09D" w14:textId="77777777" w:rsidR="00C37338" w:rsidRDefault="00C37338" w:rsidP="00C37338">
      <w:pPr>
        <w:rPr>
          <w:rFonts w:ascii="Arial" w:eastAsiaTheme="minorHAnsi" w:hAnsi="Arial" w:cs="Arial"/>
          <w:noProof/>
        </w:rPr>
      </w:pPr>
      <w:r>
        <w:rPr>
          <w:rFonts w:ascii="Arial" w:eastAsiaTheme="minorHAnsi" w:hAnsi="Arial" w:cs="Arial"/>
          <w:noProof/>
        </w:rPr>
        <w:t xml:space="preserve">Staff members must ensure that professional judgement is objective and takes precedence over any external pressures or factors that may compromise the impartiality of career development activities and services. In doing so, staff members must ensure that advice is based solely on the best interests of and potential benefits to the client. </w:t>
      </w:r>
    </w:p>
    <w:p w14:paraId="757CA29A" w14:textId="77777777" w:rsidR="00C37338" w:rsidRDefault="00C37338" w:rsidP="00C37338">
      <w:pPr>
        <w:rPr>
          <w:rFonts w:ascii="Arial" w:eastAsiaTheme="minorHAnsi" w:hAnsi="Arial" w:cs="Arial"/>
          <w:noProof/>
        </w:rPr>
      </w:pPr>
    </w:p>
    <w:p w14:paraId="4976D74B" w14:textId="77777777" w:rsidR="00C37338" w:rsidRDefault="00C37338" w:rsidP="00C37338">
      <w:pPr>
        <w:rPr>
          <w:rFonts w:ascii="Arial" w:eastAsiaTheme="minorHAnsi" w:hAnsi="Arial" w:cs="Arial"/>
          <w:noProof/>
        </w:rPr>
      </w:pPr>
      <w:r>
        <w:rPr>
          <w:rFonts w:ascii="Arial" w:eastAsiaTheme="minorHAnsi" w:hAnsi="Arial" w:cs="Arial"/>
          <w:noProof/>
        </w:rPr>
        <w:t xml:space="preserve">Where impartiality is not possible this must be declared to the client at the outset. </w:t>
      </w:r>
    </w:p>
    <w:p w14:paraId="6F2E4111" w14:textId="77777777" w:rsidR="00C37338" w:rsidRDefault="00C37338" w:rsidP="00C37338">
      <w:pPr>
        <w:rPr>
          <w:rFonts w:ascii="Arial" w:eastAsiaTheme="minorHAnsi" w:hAnsi="Arial" w:cs="Arial"/>
          <w:noProof/>
        </w:rPr>
      </w:pPr>
    </w:p>
    <w:p w14:paraId="5C832DCC"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Transparency</w:t>
      </w:r>
    </w:p>
    <w:p w14:paraId="2F80D86E" w14:textId="77777777" w:rsidR="00C37338" w:rsidRDefault="00C37338" w:rsidP="00C37338">
      <w:pPr>
        <w:rPr>
          <w:rFonts w:ascii="Arial" w:eastAsiaTheme="minorHAnsi" w:hAnsi="Arial" w:cs="Arial"/>
          <w:noProof/>
        </w:rPr>
      </w:pPr>
    </w:p>
    <w:p w14:paraId="7CFBCE52" w14:textId="77777777" w:rsidR="00C37338" w:rsidRDefault="00C37338" w:rsidP="00C37338">
      <w:pPr>
        <w:rPr>
          <w:rFonts w:ascii="Arial" w:eastAsiaTheme="minorHAnsi" w:hAnsi="Arial" w:cs="Arial"/>
          <w:noProof/>
        </w:rPr>
      </w:pPr>
      <w:r>
        <w:rPr>
          <w:rFonts w:ascii="Arial" w:eastAsiaTheme="minorHAnsi" w:hAnsi="Arial" w:cs="Arial"/>
          <w:noProof/>
        </w:rPr>
        <w:t>Staff members must provide career development services and activities in an open and transparent manner.</w:t>
      </w:r>
    </w:p>
    <w:p w14:paraId="6327223D" w14:textId="77777777" w:rsidR="00C37338" w:rsidRDefault="00C37338" w:rsidP="00C37338">
      <w:pPr>
        <w:rPr>
          <w:rFonts w:ascii="Arial" w:eastAsiaTheme="minorHAnsi" w:hAnsi="Arial" w:cs="Arial"/>
          <w:noProof/>
        </w:rPr>
      </w:pPr>
    </w:p>
    <w:p w14:paraId="6F596123" w14:textId="77777777" w:rsidR="00C37338" w:rsidRDefault="00C37338" w:rsidP="00C37338">
      <w:pPr>
        <w:pStyle w:val="ListParagraph"/>
        <w:numPr>
          <w:ilvl w:val="0"/>
          <w:numId w:val="1"/>
        </w:numPr>
        <w:rPr>
          <w:rFonts w:ascii="Arial" w:eastAsiaTheme="minorHAnsi" w:hAnsi="Arial" w:cs="Arial"/>
          <w:b/>
          <w:bCs/>
          <w:noProof/>
        </w:rPr>
      </w:pPr>
      <w:r>
        <w:rPr>
          <w:rFonts w:ascii="Arial" w:eastAsiaTheme="minorHAnsi" w:hAnsi="Arial" w:cs="Arial"/>
          <w:b/>
          <w:bCs/>
          <w:noProof/>
        </w:rPr>
        <w:t xml:space="preserve">Trustworthiness </w:t>
      </w:r>
    </w:p>
    <w:p w14:paraId="52F079E5" w14:textId="77777777" w:rsidR="00C37338" w:rsidRDefault="00C37338" w:rsidP="00C37338">
      <w:pPr>
        <w:rPr>
          <w:rFonts w:ascii="Arial" w:eastAsiaTheme="minorHAnsi" w:hAnsi="Arial" w:cs="Arial"/>
          <w:noProof/>
        </w:rPr>
      </w:pPr>
    </w:p>
    <w:p w14:paraId="6E811B88" w14:textId="77777777" w:rsidR="00C37338" w:rsidRDefault="00C37338" w:rsidP="00C37338">
      <w:pPr>
        <w:rPr>
          <w:rFonts w:ascii="Arial" w:eastAsiaTheme="minorHAnsi" w:hAnsi="Arial" w:cs="Arial"/>
          <w:noProof/>
        </w:rPr>
      </w:pPr>
      <w:r>
        <w:rPr>
          <w:rFonts w:ascii="Arial" w:eastAsiaTheme="minorHAnsi" w:hAnsi="Arial" w:cs="Arial"/>
          <w:noProof/>
        </w:rPr>
        <w:t>Staff members must act in accordance with the trust placed in them, ensure that the clients’ expectations are ones that have reasonable expectation of being met and honour agreements and promises.</w:t>
      </w:r>
    </w:p>
    <w:p w14:paraId="6A0A2C56" w14:textId="77777777" w:rsidR="00C37338" w:rsidRDefault="00C37338" w:rsidP="00C37338">
      <w:pPr>
        <w:rPr>
          <w:rFonts w:ascii="Arial" w:eastAsiaTheme="minorHAnsi" w:hAnsi="Arial" w:cs="Arial"/>
          <w:noProof/>
        </w:rPr>
      </w:pPr>
    </w:p>
    <w:p w14:paraId="2353C9DE" w14:textId="77777777" w:rsidR="00C37338" w:rsidRDefault="00C37338" w:rsidP="00C37338">
      <w:pPr>
        <w:rPr>
          <w:rFonts w:ascii="Arial" w:eastAsiaTheme="minorHAnsi" w:hAnsi="Arial" w:cs="Arial"/>
          <w:noProof/>
        </w:rPr>
        <w:sectPr w:rsidR="00C37338">
          <w:pgSz w:w="11906" w:h="16838"/>
          <w:pgMar w:top="851" w:right="851" w:bottom="851" w:left="851" w:header="709" w:footer="709" w:gutter="0"/>
          <w:cols w:space="720"/>
        </w:sectPr>
      </w:pPr>
    </w:p>
    <w:p w14:paraId="60740F55" w14:textId="77777777" w:rsidR="00C37338" w:rsidRDefault="00C37338" w:rsidP="00C37338">
      <w:pPr>
        <w:pStyle w:val="Default"/>
        <w:rPr>
          <w:rFonts w:ascii="Arial" w:hAnsi="Arial" w:cs="Arial"/>
          <w:noProof/>
          <w:color w:val="auto"/>
          <w:lang w:eastAsia="en-GB"/>
        </w:rPr>
      </w:pPr>
    </w:p>
    <w:p w14:paraId="5F7D06DE" w14:textId="77777777" w:rsidR="00C37338" w:rsidRDefault="00C37338" w:rsidP="00C37338">
      <w:pPr>
        <w:pStyle w:val="Default"/>
        <w:rPr>
          <w:rFonts w:ascii="Arial" w:hAnsi="Arial" w:cs="Arial"/>
          <w:noProof/>
          <w:color w:val="auto"/>
          <w:lang w:eastAsia="en-GB"/>
        </w:rPr>
      </w:pPr>
    </w:p>
    <w:p w14:paraId="5A7D6E6E" w14:textId="77777777" w:rsidR="00C37338" w:rsidRDefault="00C37338" w:rsidP="00C37338">
      <w:pPr>
        <w:rPr>
          <w:rFonts w:ascii="Arial" w:eastAsiaTheme="minorHAnsi" w:hAnsi="Arial" w:cs="Arial"/>
          <w:noProof/>
        </w:rPr>
      </w:pPr>
      <w:r>
        <w:rPr>
          <w:rFonts w:ascii="Arial" w:eastAsiaTheme="minorHAnsi" w:hAnsi="Arial" w:cs="Arial"/>
          <w:noProof/>
        </w:rPr>
        <w:t>*Within the Code of Ethics reference to specific job roles or services has been avoided. All career development activities and services are covered by this code regardless of how they are delivered, e.g. face to face, in</w:t>
      </w:r>
    </w:p>
    <w:p w14:paraId="19024E80" w14:textId="77777777" w:rsidR="00C37338" w:rsidRDefault="00C37338" w:rsidP="00C37338">
      <w:pPr>
        <w:rPr>
          <w:rFonts w:ascii="Arial" w:eastAsiaTheme="minorHAnsi" w:hAnsi="Arial" w:cs="Arial"/>
          <w:noProof/>
        </w:rPr>
      </w:pPr>
    </w:p>
    <w:p w14:paraId="088A447E" w14:textId="77777777" w:rsidR="00C37338" w:rsidRDefault="00C37338" w:rsidP="00C37338">
      <w:pPr>
        <w:rPr>
          <w:rFonts w:ascii="Arial" w:eastAsiaTheme="minorHAnsi" w:hAnsi="Arial" w:cs="Arial"/>
          <w:b/>
          <w:bCs/>
          <w:noProof/>
        </w:rPr>
      </w:pPr>
      <w:r>
        <w:rPr>
          <w:rFonts w:ascii="Arial" w:eastAsiaTheme="minorHAnsi" w:hAnsi="Arial" w:cs="Arial"/>
          <w:b/>
          <w:bCs/>
          <w:noProof/>
        </w:rPr>
        <w:t xml:space="preserve">** Taken from Career Development Institute - </w:t>
      </w:r>
      <w:hyperlink r:id="rId5" w:history="1">
        <w:r>
          <w:rPr>
            <w:rStyle w:val="Hyperlink"/>
            <w:rFonts w:ascii="Arial" w:eastAsiaTheme="minorHAnsi" w:hAnsi="Arial" w:cs="Arial"/>
            <w:b/>
            <w:bCs/>
            <w:noProof/>
          </w:rPr>
          <w:t>https://www.thecdi.net/Code-of-Ethics</w:t>
        </w:r>
      </w:hyperlink>
      <w:r>
        <w:rPr>
          <w:rFonts w:ascii="Arial" w:eastAsiaTheme="minorHAnsi" w:hAnsi="Arial" w:cs="Arial"/>
          <w:b/>
          <w:bCs/>
          <w:noProof/>
        </w:rPr>
        <w:t xml:space="preserve"> </w:t>
      </w:r>
    </w:p>
    <w:p w14:paraId="3B724DE5" w14:textId="77777777" w:rsidR="009B3027" w:rsidRDefault="00C37338">
      <w:bookmarkStart w:id="0" w:name="_GoBack"/>
      <w:bookmarkEnd w:id="0"/>
    </w:p>
    <w:sectPr w:rsidR="009B3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A4B9B"/>
    <w:multiLevelType w:val="hybridMultilevel"/>
    <w:tmpl w:val="F92EF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8"/>
    <w:rsid w:val="00601DB2"/>
    <w:rsid w:val="00C37338"/>
    <w:rsid w:val="00DE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0E07"/>
  <w15:chartTrackingRefBased/>
  <w15:docId w15:val="{97D1564C-2155-47FF-B2D3-85695E78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3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338"/>
    <w:rPr>
      <w:color w:val="0000FF"/>
      <w:u w:val="single"/>
    </w:rPr>
  </w:style>
  <w:style w:type="paragraph" w:styleId="ListParagraph">
    <w:name w:val="List Paragraph"/>
    <w:basedOn w:val="Normal"/>
    <w:uiPriority w:val="34"/>
    <w:qFormat/>
    <w:rsid w:val="00C37338"/>
    <w:pPr>
      <w:ind w:left="720"/>
      <w:contextualSpacing/>
    </w:pPr>
  </w:style>
  <w:style w:type="paragraph" w:customStyle="1" w:styleId="Default">
    <w:name w:val="Default"/>
    <w:rsid w:val="00C37338"/>
    <w:pPr>
      <w:autoSpaceDE w:val="0"/>
      <w:autoSpaceDN w:val="0"/>
      <w:adjustRightInd w:val="0"/>
      <w:spacing w:after="0" w:line="240" w:lineRule="auto"/>
    </w:pPr>
    <w:rPr>
      <w:rFonts w:ascii="Myriad Pro Light" w:hAnsi="Myriad Pro Light" w:cs="Myriad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3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cdi.net/Code-of-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Vicky</dc:creator>
  <cp:keywords/>
  <dc:description/>
  <cp:lastModifiedBy>DAVIS, Vicky</cp:lastModifiedBy>
  <cp:revision>1</cp:revision>
  <dcterms:created xsi:type="dcterms:W3CDTF">2021-01-15T12:41:00Z</dcterms:created>
  <dcterms:modified xsi:type="dcterms:W3CDTF">2021-01-15T12:41:00Z</dcterms:modified>
</cp:coreProperties>
</file>