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0889" w14:textId="77777777" w:rsidR="0084417C" w:rsidRPr="0084417C" w:rsidRDefault="0084417C" w:rsidP="0084417C">
      <w:pPr>
        <w:pStyle w:val="Heading1"/>
        <w:rPr>
          <w:rFonts w:ascii="Arial" w:hAnsi="Arial" w:cs="Arial"/>
        </w:rPr>
      </w:pPr>
      <w:r w:rsidRPr="0084417C">
        <w:rPr>
          <w:rFonts w:ascii="Arial" w:hAnsi="Arial" w:cs="Arial"/>
        </w:rPr>
        <w:tab/>
      </w:r>
      <w:r w:rsidRPr="0084417C">
        <w:rPr>
          <w:rFonts w:ascii="Arial" w:hAnsi="Arial" w:cs="Arial"/>
        </w:rPr>
        <w:tab/>
      </w:r>
      <w:r w:rsidRPr="0084417C">
        <w:rPr>
          <w:rFonts w:ascii="Arial" w:hAnsi="Arial" w:cs="Arial"/>
        </w:rPr>
        <w:tab/>
      </w:r>
    </w:p>
    <w:p w14:paraId="78F2DF7C" w14:textId="77777777" w:rsidR="00D03172" w:rsidRDefault="0084417C" w:rsidP="0084417C">
      <w:pPr>
        <w:spacing w:after="0"/>
        <w:jc w:val="center"/>
        <w:rPr>
          <w:rFonts w:ascii="Arial" w:hAnsi="Arial" w:cs="Arial"/>
          <w:b/>
          <w:sz w:val="28"/>
          <w:szCs w:val="28"/>
        </w:rPr>
      </w:pPr>
      <w:r w:rsidRPr="0084417C">
        <w:rPr>
          <w:rFonts w:ascii="Arial" w:hAnsi="Arial" w:cs="Arial"/>
          <w:b/>
          <w:sz w:val="28"/>
          <w:szCs w:val="28"/>
        </w:rPr>
        <w:t xml:space="preserve">Overarching Covid-19 Risk Assessment </w:t>
      </w:r>
    </w:p>
    <w:p w14:paraId="734555F8" w14:textId="7534782A" w:rsidR="0084417C" w:rsidRPr="0084417C" w:rsidRDefault="0084417C" w:rsidP="0084417C">
      <w:pPr>
        <w:spacing w:after="0"/>
        <w:jc w:val="center"/>
        <w:rPr>
          <w:rFonts w:ascii="Arial" w:hAnsi="Arial" w:cs="Arial"/>
          <w:b/>
          <w:sz w:val="28"/>
          <w:szCs w:val="28"/>
        </w:rPr>
      </w:pPr>
      <w:r w:rsidRPr="0084417C">
        <w:rPr>
          <w:rFonts w:ascii="Arial" w:hAnsi="Arial" w:cs="Arial"/>
          <w:b/>
          <w:sz w:val="28"/>
          <w:szCs w:val="28"/>
        </w:rPr>
        <w:t xml:space="preserve">&amp; Outbreak Management Plan </w:t>
      </w:r>
    </w:p>
    <w:p w14:paraId="46000201" w14:textId="5FD9279F" w:rsidR="0084417C" w:rsidRPr="0084417C" w:rsidRDefault="0084417C" w:rsidP="0084417C">
      <w:pPr>
        <w:jc w:val="center"/>
        <w:rPr>
          <w:rFonts w:ascii="Arial" w:hAnsi="Arial" w:cs="Arial"/>
          <w:b/>
          <w:sz w:val="28"/>
          <w:szCs w:val="28"/>
        </w:rPr>
      </w:pPr>
      <w:r w:rsidRPr="0084417C">
        <w:rPr>
          <w:rFonts w:ascii="Arial" w:hAnsi="Arial" w:cs="Arial"/>
          <w:b/>
          <w:sz w:val="28"/>
          <w:szCs w:val="28"/>
        </w:rPr>
        <w:t>202</w:t>
      </w:r>
      <w:r w:rsidR="001D5755">
        <w:rPr>
          <w:rFonts w:ascii="Arial" w:hAnsi="Arial" w:cs="Arial"/>
          <w:b/>
          <w:sz w:val="28"/>
          <w:szCs w:val="28"/>
        </w:rPr>
        <w:t>2</w:t>
      </w:r>
      <w:r w:rsidRPr="0084417C">
        <w:rPr>
          <w:rFonts w:ascii="Arial" w:hAnsi="Arial" w:cs="Arial"/>
          <w:b/>
          <w:sz w:val="28"/>
          <w:szCs w:val="28"/>
        </w:rPr>
        <w:t>-202</w:t>
      </w:r>
      <w:r w:rsidR="001D5755">
        <w:rPr>
          <w:rFonts w:ascii="Arial" w:hAnsi="Arial" w:cs="Arial"/>
          <w:b/>
          <w:sz w:val="28"/>
          <w:szCs w:val="28"/>
        </w:rPr>
        <w:t>3</w:t>
      </w:r>
    </w:p>
    <w:p w14:paraId="0959C465" w14:textId="0EAB3601" w:rsidR="0084417C" w:rsidRDefault="0084417C" w:rsidP="0084417C">
      <w:pPr>
        <w:rPr>
          <w:rFonts w:ascii="Arial" w:hAnsi="Arial" w:cs="Arial"/>
          <w:bCs/>
          <w:sz w:val="24"/>
          <w:szCs w:val="24"/>
        </w:rPr>
      </w:pPr>
      <w:r w:rsidRPr="0084417C">
        <w:rPr>
          <w:rFonts w:ascii="Arial" w:hAnsi="Arial" w:cs="Arial"/>
          <w:bCs/>
          <w:sz w:val="24"/>
          <w:szCs w:val="24"/>
        </w:rPr>
        <w:t xml:space="preserve">Although national restrictions have now been stepped down in education settings, the virus is still </w:t>
      </w:r>
      <w:r w:rsidR="001D5755">
        <w:rPr>
          <w:rFonts w:ascii="Arial" w:hAnsi="Arial" w:cs="Arial"/>
          <w:bCs/>
          <w:sz w:val="24"/>
          <w:szCs w:val="24"/>
        </w:rPr>
        <w:t>circulating</w:t>
      </w:r>
      <w:r w:rsidRPr="0084417C">
        <w:rPr>
          <w:rFonts w:ascii="Arial" w:hAnsi="Arial" w:cs="Arial"/>
          <w:bCs/>
          <w:sz w:val="24"/>
          <w:szCs w:val="24"/>
        </w:rPr>
        <w:t xml:space="preserve"> and so it is </w:t>
      </w:r>
      <w:r w:rsidR="001D5755">
        <w:rPr>
          <w:rFonts w:ascii="Arial" w:hAnsi="Arial" w:cs="Arial"/>
          <w:bCs/>
          <w:sz w:val="24"/>
          <w:szCs w:val="24"/>
        </w:rPr>
        <w:t>prudent</w:t>
      </w:r>
      <w:r w:rsidRPr="0084417C">
        <w:rPr>
          <w:rFonts w:ascii="Arial" w:hAnsi="Arial" w:cs="Arial"/>
          <w:bCs/>
          <w:sz w:val="24"/>
          <w:szCs w:val="24"/>
        </w:rPr>
        <w:t xml:space="preserve"> that we maintain </w:t>
      </w:r>
      <w:r w:rsidR="001D5755">
        <w:rPr>
          <w:rFonts w:ascii="Arial" w:hAnsi="Arial" w:cs="Arial"/>
          <w:bCs/>
          <w:sz w:val="24"/>
          <w:szCs w:val="24"/>
        </w:rPr>
        <w:t>the ability to respond should national or local health authorities decide to reactivate controls to limit the spread of Covid-19 or a similar outbreak.</w:t>
      </w:r>
      <w:r w:rsidRPr="0084417C">
        <w:rPr>
          <w:rFonts w:ascii="Arial" w:hAnsi="Arial" w:cs="Arial"/>
          <w:bCs/>
          <w:sz w:val="24"/>
          <w:szCs w:val="24"/>
        </w:rPr>
        <w:t xml:space="preserve"> </w:t>
      </w:r>
    </w:p>
    <w:p w14:paraId="5943767D" w14:textId="0C8BDA41" w:rsidR="001D5755" w:rsidRPr="0084417C" w:rsidRDefault="001D5755" w:rsidP="0084417C">
      <w:pPr>
        <w:rPr>
          <w:rFonts w:ascii="Arial" w:hAnsi="Arial" w:cs="Arial"/>
          <w:bCs/>
          <w:sz w:val="24"/>
          <w:szCs w:val="24"/>
        </w:rPr>
      </w:pPr>
      <w:r>
        <w:rPr>
          <w:rFonts w:ascii="Arial" w:hAnsi="Arial" w:cs="Arial"/>
          <w:bCs/>
          <w:sz w:val="24"/>
          <w:szCs w:val="24"/>
        </w:rPr>
        <w:t>Therefore this</w:t>
      </w:r>
      <w:r w:rsidR="00A8407C">
        <w:rPr>
          <w:rFonts w:ascii="Arial" w:hAnsi="Arial" w:cs="Arial"/>
          <w:bCs/>
          <w:sz w:val="24"/>
          <w:szCs w:val="24"/>
        </w:rPr>
        <w:t xml:space="preserve"> risk assessment and </w:t>
      </w:r>
      <w:r>
        <w:rPr>
          <w:rFonts w:ascii="Arial" w:hAnsi="Arial" w:cs="Arial"/>
          <w:bCs/>
          <w:sz w:val="24"/>
          <w:szCs w:val="24"/>
        </w:rPr>
        <w:t>outbreak management is dormant until reactivated.</w:t>
      </w:r>
    </w:p>
    <w:tbl>
      <w:tblPr>
        <w:tblStyle w:val="TableGrid"/>
        <w:tblW w:w="4997" w:type="pct"/>
        <w:tblLook w:val="04A0" w:firstRow="1" w:lastRow="0" w:firstColumn="1" w:lastColumn="0" w:noHBand="0" w:noVBand="1"/>
      </w:tblPr>
      <w:tblGrid>
        <w:gridCol w:w="1947"/>
        <w:gridCol w:w="4053"/>
        <w:gridCol w:w="3743"/>
      </w:tblGrid>
      <w:tr w:rsidR="0084417C" w:rsidRPr="0084417C" w14:paraId="2272A956" w14:textId="77777777" w:rsidTr="00CA1EED">
        <w:trPr>
          <w:trHeight w:val="630"/>
        </w:trPr>
        <w:tc>
          <w:tcPr>
            <w:tcW w:w="999" w:type="pct"/>
            <w:shd w:val="clear" w:color="auto" w:fill="D9D9D9" w:themeFill="background1" w:themeFillShade="D9"/>
            <w:vAlign w:val="center"/>
          </w:tcPr>
          <w:p w14:paraId="71F464D4" w14:textId="0F3EFB0E" w:rsidR="0084417C" w:rsidRPr="0084417C" w:rsidRDefault="0084417C" w:rsidP="00CA1EED">
            <w:pPr>
              <w:spacing w:before="100" w:beforeAutospacing="1" w:after="100" w:afterAutospacing="1"/>
              <w:rPr>
                <w:rFonts w:ascii="Arial" w:hAnsi="Arial" w:cs="Arial"/>
                <w:b/>
                <w:sz w:val="20"/>
                <w:szCs w:val="20"/>
              </w:rPr>
            </w:pPr>
            <w:r w:rsidRPr="0084417C">
              <w:rPr>
                <w:rFonts w:ascii="Arial" w:hAnsi="Arial" w:cs="Arial"/>
                <w:b/>
                <w:sz w:val="20"/>
                <w:szCs w:val="20"/>
              </w:rPr>
              <w:t>Provider/Team</w:t>
            </w:r>
          </w:p>
        </w:tc>
        <w:tc>
          <w:tcPr>
            <w:tcW w:w="4001" w:type="pct"/>
            <w:gridSpan w:val="2"/>
          </w:tcPr>
          <w:p w14:paraId="47CD1A31" w14:textId="77777777" w:rsidR="0084417C" w:rsidRPr="0084417C" w:rsidRDefault="0084417C" w:rsidP="00CA1EED">
            <w:pPr>
              <w:spacing w:before="100" w:beforeAutospacing="1" w:after="100" w:afterAutospacing="1"/>
              <w:rPr>
                <w:rFonts w:ascii="Arial" w:hAnsi="Arial" w:cs="Arial"/>
                <w:sz w:val="20"/>
                <w:szCs w:val="20"/>
              </w:rPr>
            </w:pPr>
          </w:p>
        </w:tc>
      </w:tr>
      <w:tr w:rsidR="0084417C" w:rsidRPr="0084417C" w14:paraId="1D165D37" w14:textId="77777777" w:rsidTr="00CA1EED">
        <w:trPr>
          <w:trHeight w:val="630"/>
        </w:trPr>
        <w:tc>
          <w:tcPr>
            <w:tcW w:w="999" w:type="pct"/>
            <w:shd w:val="clear" w:color="auto" w:fill="D9D9D9" w:themeFill="background1" w:themeFillShade="D9"/>
            <w:vAlign w:val="center"/>
          </w:tcPr>
          <w:p w14:paraId="23D7126C" w14:textId="77777777" w:rsidR="0084417C" w:rsidRPr="0084417C" w:rsidRDefault="0084417C" w:rsidP="00CA1EED">
            <w:pPr>
              <w:spacing w:before="100" w:beforeAutospacing="1" w:after="100" w:afterAutospacing="1"/>
              <w:rPr>
                <w:rFonts w:ascii="Arial" w:hAnsi="Arial" w:cs="Arial"/>
                <w:b/>
                <w:sz w:val="20"/>
                <w:szCs w:val="20"/>
              </w:rPr>
            </w:pPr>
            <w:r w:rsidRPr="0084417C">
              <w:rPr>
                <w:rFonts w:ascii="Arial" w:hAnsi="Arial" w:cs="Arial"/>
                <w:b/>
                <w:sz w:val="20"/>
                <w:szCs w:val="20"/>
              </w:rPr>
              <w:t>Venue(s)</w:t>
            </w:r>
          </w:p>
        </w:tc>
        <w:tc>
          <w:tcPr>
            <w:tcW w:w="4001" w:type="pct"/>
            <w:gridSpan w:val="2"/>
          </w:tcPr>
          <w:p w14:paraId="0CEA8C55" w14:textId="77777777" w:rsidR="0084417C" w:rsidRPr="0084417C" w:rsidRDefault="0084417C" w:rsidP="00CA1EED">
            <w:pPr>
              <w:spacing w:before="100" w:beforeAutospacing="1" w:after="100" w:afterAutospacing="1"/>
              <w:rPr>
                <w:rFonts w:ascii="Arial" w:hAnsi="Arial" w:cs="Arial"/>
                <w:sz w:val="20"/>
                <w:szCs w:val="20"/>
              </w:rPr>
            </w:pPr>
          </w:p>
        </w:tc>
      </w:tr>
      <w:tr w:rsidR="0084417C" w:rsidRPr="0084417C" w14:paraId="6C574F26" w14:textId="77777777" w:rsidTr="00CA1EED">
        <w:trPr>
          <w:trHeight w:val="426"/>
        </w:trPr>
        <w:tc>
          <w:tcPr>
            <w:tcW w:w="999" w:type="pct"/>
            <w:shd w:val="clear" w:color="auto" w:fill="D9D9D9" w:themeFill="background1" w:themeFillShade="D9"/>
            <w:vAlign w:val="center"/>
          </w:tcPr>
          <w:p w14:paraId="7E02D3A1" w14:textId="77777777" w:rsidR="0084417C" w:rsidRPr="0084417C" w:rsidRDefault="0084417C" w:rsidP="00CA1EED">
            <w:pPr>
              <w:spacing w:before="100" w:beforeAutospacing="1" w:after="100" w:afterAutospacing="1"/>
              <w:rPr>
                <w:rFonts w:ascii="Arial" w:hAnsi="Arial" w:cs="Arial"/>
                <w:b/>
                <w:sz w:val="20"/>
                <w:szCs w:val="20"/>
              </w:rPr>
            </w:pPr>
            <w:r w:rsidRPr="0084417C">
              <w:rPr>
                <w:rFonts w:ascii="Arial" w:hAnsi="Arial" w:cs="Arial"/>
                <w:b/>
                <w:sz w:val="20"/>
                <w:szCs w:val="20"/>
              </w:rPr>
              <w:t>Hazard</w:t>
            </w:r>
          </w:p>
        </w:tc>
        <w:tc>
          <w:tcPr>
            <w:tcW w:w="4001" w:type="pct"/>
            <w:gridSpan w:val="2"/>
          </w:tcPr>
          <w:p w14:paraId="4D7DC0B9" w14:textId="77777777" w:rsidR="0084417C" w:rsidRPr="0084417C" w:rsidRDefault="0084417C" w:rsidP="00CA1EED">
            <w:pPr>
              <w:spacing w:before="100" w:beforeAutospacing="1" w:after="100" w:afterAutospacing="1"/>
              <w:rPr>
                <w:rFonts w:ascii="Arial" w:hAnsi="Arial" w:cs="Arial"/>
                <w:sz w:val="20"/>
                <w:szCs w:val="20"/>
              </w:rPr>
            </w:pPr>
            <w:r w:rsidRPr="0084417C">
              <w:rPr>
                <w:rFonts w:ascii="Arial" w:hAnsi="Arial" w:cs="Arial"/>
                <w:sz w:val="20"/>
                <w:szCs w:val="20"/>
              </w:rPr>
              <w:t>Coronavirus (COVID-19)</w:t>
            </w:r>
          </w:p>
        </w:tc>
      </w:tr>
      <w:tr w:rsidR="0084417C" w:rsidRPr="0084417C" w14:paraId="2910AC6E" w14:textId="77777777" w:rsidTr="00CA1EED">
        <w:trPr>
          <w:trHeight w:val="494"/>
        </w:trPr>
        <w:tc>
          <w:tcPr>
            <w:tcW w:w="999" w:type="pct"/>
            <w:shd w:val="clear" w:color="auto" w:fill="D9D9D9" w:themeFill="background1" w:themeFillShade="D9"/>
            <w:vAlign w:val="center"/>
          </w:tcPr>
          <w:p w14:paraId="6C844BC1" w14:textId="77777777" w:rsidR="0084417C" w:rsidRPr="0084417C" w:rsidRDefault="0084417C" w:rsidP="00CA1EED">
            <w:pPr>
              <w:spacing w:before="100" w:beforeAutospacing="1" w:after="100" w:afterAutospacing="1"/>
              <w:rPr>
                <w:rFonts w:ascii="Arial" w:hAnsi="Arial" w:cs="Arial"/>
                <w:b/>
                <w:sz w:val="20"/>
                <w:szCs w:val="20"/>
              </w:rPr>
            </w:pPr>
            <w:r w:rsidRPr="0084417C">
              <w:rPr>
                <w:rFonts w:ascii="Arial" w:hAnsi="Arial" w:cs="Arial"/>
                <w:b/>
                <w:sz w:val="20"/>
                <w:szCs w:val="20"/>
              </w:rPr>
              <w:t>Persons who can be harmed</w:t>
            </w:r>
          </w:p>
        </w:tc>
        <w:tc>
          <w:tcPr>
            <w:tcW w:w="2080" w:type="pct"/>
          </w:tcPr>
          <w:p w14:paraId="30F60F0B" w14:textId="77777777" w:rsidR="0084417C" w:rsidRDefault="0084417C" w:rsidP="00CA1EED">
            <w:pPr>
              <w:rPr>
                <w:rFonts w:ascii="Arial" w:hAnsi="Arial" w:cs="Arial"/>
                <w:sz w:val="20"/>
                <w:szCs w:val="20"/>
              </w:rPr>
            </w:pPr>
          </w:p>
          <w:p w14:paraId="2A5B1B22" w14:textId="4F3EA2BD" w:rsidR="0084417C" w:rsidRPr="0084417C" w:rsidRDefault="0084417C" w:rsidP="00CA1EED">
            <w:pPr>
              <w:rPr>
                <w:rFonts w:ascii="Arial" w:hAnsi="Arial" w:cs="Arial"/>
                <w:sz w:val="20"/>
                <w:szCs w:val="20"/>
              </w:rPr>
            </w:pPr>
            <w:r w:rsidRPr="0084417C">
              <w:rPr>
                <w:rFonts w:ascii="Arial" w:hAnsi="Arial" w:cs="Arial"/>
                <w:sz w:val="20"/>
                <w:szCs w:val="20"/>
              </w:rPr>
              <w:t>Learners</w:t>
            </w:r>
            <w:r>
              <w:rPr>
                <w:rFonts w:ascii="Arial" w:hAnsi="Arial" w:cs="Arial"/>
                <w:sz w:val="20"/>
                <w:szCs w:val="20"/>
              </w:rPr>
              <w:t xml:space="preserve">/customers </w:t>
            </w:r>
          </w:p>
          <w:p w14:paraId="042CB01C" w14:textId="77777777" w:rsidR="0084417C" w:rsidRPr="0084417C" w:rsidRDefault="0084417C" w:rsidP="00CA1EED">
            <w:pPr>
              <w:rPr>
                <w:rFonts w:ascii="Arial" w:hAnsi="Arial" w:cs="Arial"/>
                <w:sz w:val="20"/>
                <w:szCs w:val="20"/>
              </w:rPr>
            </w:pPr>
            <w:r w:rsidRPr="0084417C">
              <w:rPr>
                <w:rFonts w:ascii="Arial" w:hAnsi="Arial" w:cs="Arial"/>
                <w:sz w:val="20"/>
                <w:szCs w:val="20"/>
              </w:rPr>
              <w:t>Employees</w:t>
            </w:r>
          </w:p>
          <w:p w14:paraId="416CE3F6" w14:textId="77777777" w:rsidR="0084417C" w:rsidRPr="0084417C" w:rsidRDefault="0084417C" w:rsidP="00CA1EED">
            <w:pPr>
              <w:rPr>
                <w:rFonts w:ascii="Arial" w:hAnsi="Arial" w:cs="Arial"/>
                <w:sz w:val="20"/>
                <w:szCs w:val="20"/>
              </w:rPr>
            </w:pPr>
            <w:r w:rsidRPr="0084417C">
              <w:rPr>
                <w:rFonts w:ascii="Arial" w:hAnsi="Arial" w:cs="Arial"/>
                <w:sz w:val="20"/>
                <w:szCs w:val="20"/>
              </w:rPr>
              <w:t>Visitors</w:t>
            </w:r>
          </w:p>
          <w:p w14:paraId="18B42E1C" w14:textId="77777777" w:rsidR="0084417C" w:rsidRDefault="0084417C" w:rsidP="00CA1EED">
            <w:pPr>
              <w:rPr>
                <w:rFonts w:ascii="Arial" w:hAnsi="Arial" w:cs="Arial"/>
                <w:sz w:val="20"/>
                <w:szCs w:val="20"/>
              </w:rPr>
            </w:pPr>
          </w:p>
          <w:p w14:paraId="7966DB53" w14:textId="33C2B24A" w:rsidR="0084417C" w:rsidRPr="0084417C" w:rsidRDefault="0084417C" w:rsidP="00CA1EED">
            <w:pPr>
              <w:rPr>
                <w:rFonts w:ascii="Arial" w:hAnsi="Arial" w:cs="Arial"/>
                <w:sz w:val="20"/>
                <w:szCs w:val="20"/>
              </w:rPr>
            </w:pPr>
          </w:p>
        </w:tc>
        <w:tc>
          <w:tcPr>
            <w:tcW w:w="1921" w:type="pct"/>
          </w:tcPr>
          <w:p w14:paraId="79F8EE91" w14:textId="77777777" w:rsidR="0084417C" w:rsidRPr="0084417C" w:rsidRDefault="0084417C" w:rsidP="00CA1EED">
            <w:pPr>
              <w:rPr>
                <w:rFonts w:ascii="Arial" w:hAnsi="Arial" w:cs="Arial"/>
                <w:sz w:val="20"/>
                <w:szCs w:val="20"/>
              </w:rPr>
            </w:pPr>
            <w:r w:rsidRPr="0084417C">
              <w:rPr>
                <w:rFonts w:ascii="Arial" w:hAnsi="Arial" w:cs="Arial"/>
                <w:i/>
                <w:sz w:val="20"/>
                <w:szCs w:val="20"/>
              </w:rPr>
              <w:t>Clinically extremely vulnerable</w:t>
            </w:r>
            <w:r w:rsidRPr="0084417C">
              <w:rPr>
                <w:rFonts w:ascii="Arial" w:hAnsi="Arial" w:cs="Arial"/>
                <w:sz w:val="20"/>
                <w:szCs w:val="20"/>
              </w:rPr>
              <w:t xml:space="preserve"> people – those who have previously received a letter from the NHS advising them to ‘shield’</w:t>
            </w:r>
          </w:p>
          <w:p w14:paraId="5DE534C6" w14:textId="77777777" w:rsidR="0084417C" w:rsidRPr="0084417C" w:rsidRDefault="0084417C" w:rsidP="00CA1EED">
            <w:pPr>
              <w:rPr>
                <w:rFonts w:ascii="Arial" w:hAnsi="Arial" w:cs="Arial"/>
                <w:sz w:val="20"/>
                <w:szCs w:val="20"/>
              </w:rPr>
            </w:pPr>
          </w:p>
          <w:p w14:paraId="3D2672C3" w14:textId="77777777" w:rsidR="0084417C" w:rsidRPr="0084417C" w:rsidRDefault="0084417C" w:rsidP="00CA1EED">
            <w:pPr>
              <w:rPr>
                <w:rFonts w:ascii="Arial" w:hAnsi="Arial" w:cs="Arial"/>
                <w:sz w:val="20"/>
                <w:szCs w:val="20"/>
              </w:rPr>
            </w:pPr>
            <w:r w:rsidRPr="0084417C">
              <w:rPr>
                <w:rFonts w:ascii="Arial" w:hAnsi="Arial" w:cs="Arial"/>
                <w:i/>
                <w:sz w:val="20"/>
                <w:szCs w:val="20"/>
              </w:rPr>
              <w:t xml:space="preserve">Clinically vulnerable </w:t>
            </w:r>
            <w:r w:rsidRPr="0084417C">
              <w:rPr>
                <w:rFonts w:ascii="Arial" w:hAnsi="Arial" w:cs="Arial"/>
                <w:sz w:val="20"/>
                <w:szCs w:val="20"/>
              </w:rPr>
              <w:t>people – those who are either pregnant or who have underlying health conditions</w:t>
            </w:r>
          </w:p>
          <w:p w14:paraId="070D6CB9" w14:textId="77777777" w:rsidR="0084417C" w:rsidRPr="0084417C" w:rsidRDefault="0084417C" w:rsidP="00CA1EED">
            <w:pPr>
              <w:rPr>
                <w:rFonts w:ascii="Arial" w:hAnsi="Arial" w:cs="Arial"/>
                <w:sz w:val="20"/>
                <w:szCs w:val="20"/>
              </w:rPr>
            </w:pPr>
          </w:p>
        </w:tc>
      </w:tr>
      <w:tr w:rsidR="0084417C" w:rsidRPr="0084417C" w14:paraId="7B995EE3" w14:textId="77777777" w:rsidTr="00CA1EED">
        <w:trPr>
          <w:trHeight w:val="469"/>
        </w:trPr>
        <w:tc>
          <w:tcPr>
            <w:tcW w:w="999" w:type="pct"/>
            <w:shd w:val="clear" w:color="auto" w:fill="D9D9D9" w:themeFill="background1" w:themeFillShade="D9"/>
            <w:vAlign w:val="center"/>
          </w:tcPr>
          <w:p w14:paraId="7FB3CCC7" w14:textId="77777777" w:rsidR="0084417C" w:rsidRPr="0084417C" w:rsidRDefault="0084417C" w:rsidP="00CA1EED">
            <w:pPr>
              <w:spacing w:before="100" w:beforeAutospacing="1" w:after="100" w:afterAutospacing="1"/>
              <w:rPr>
                <w:rFonts w:ascii="Arial" w:hAnsi="Arial" w:cs="Arial"/>
                <w:b/>
                <w:sz w:val="20"/>
                <w:szCs w:val="20"/>
              </w:rPr>
            </w:pPr>
            <w:r w:rsidRPr="0084417C">
              <w:rPr>
                <w:rFonts w:ascii="Arial" w:hAnsi="Arial" w:cs="Arial"/>
                <w:b/>
                <w:sz w:val="20"/>
                <w:szCs w:val="20"/>
              </w:rPr>
              <w:t>How people can be harmed</w:t>
            </w:r>
          </w:p>
        </w:tc>
        <w:tc>
          <w:tcPr>
            <w:tcW w:w="4001" w:type="pct"/>
            <w:gridSpan w:val="2"/>
          </w:tcPr>
          <w:p w14:paraId="2FC3DFD0" w14:textId="77777777" w:rsidR="0084417C" w:rsidRPr="0084417C" w:rsidRDefault="0084417C" w:rsidP="00CA1EED">
            <w:pPr>
              <w:spacing w:before="100" w:beforeAutospacing="1" w:after="100" w:afterAutospacing="1"/>
              <w:jc w:val="both"/>
              <w:rPr>
                <w:rFonts w:ascii="Arial" w:hAnsi="Arial" w:cs="Arial"/>
                <w:sz w:val="20"/>
                <w:szCs w:val="20"/>
              </w:rPr>
            </w:pPr>
            <w:r w:rsidRPr="0084417C">
              <w:rPr>
                <w:rFonts w:ascii="Arial" w:hAnsi="Arial" w:cs="Arial"/>
                <w:sz w:val="20"/>
                <w:szCs w:val="20"/>
              </w:rPr>
              <w:t xml:space="preserve">Inhalation of water droplets from people who have COVID-19. The droplets can be dispersed by coughing or sneezing. They are also released during breathing, so the droplets can be inhaled by others standing in </w:t>
            </w:r>
            <w:proofErr w:type="gramStart"/>
            <w:r w:rsidRPr="0084417C">
              <w:rPr>
                <w:rFonts w:ascii="Arial" w:hAnsi="Arial" w:cs="Arial"/>
                <w:sz w:val="20"/>
                <w:szCs w:val="20"/>
              </w:rPr>
              <w:t>close proximity</w:t>
            </w:r>
            <w:proofErr w:type="gramEnd"/>
            <w:r w:rsidRPr="0084417C">
              <w:rPr>
                <w:rFonts w:ascii="Arial" w:hAnsi="Arial" w:cs="Arial"/>
                <w:sz w:val="20"/>
                <w:szCs w:val="20"/>
              </w:rPr>
              <w:t xml:space="preserve">. The water droplets can also land on surfaces and be subsequently transferred by touching these infected surfaces then touching the mouth, </w:t>
            </w:r>
            <w:proofErr w:type="gramStart"/>
            <w:r w:rsidRPr="0084417C">
              <w:rPr>
                <w:rFonts w:ascii="Arial" w:hAnsi="Arial" w:cs="Arial"/>
                <w:sz w:val="20"/>
                <w:szCs w:val="20"/>
              </w:rPr>
              <w:t>nose</w:t>
            </w:r>
            <w:proofErr w:type="gramEnd"/>
            <w:r w:rsidRPr="0084417C">
              <w:rPr>
                <w:rFonts w:ascii="Arial" w:hAnsi="Arial" w:cs="Arial"/>
                <w:sz w:val="20"/>
                <w:szCs w:val="20"/>
              </w:rPr>
              <w:t xml:space="preserve"> or eyes</w:t>
            </w:r>
          </w:p>
          <w:p w14:paraId="086DE93C" w14:textId="77777777" w:rsidR="0084417C" w:rsidRPr="0084417C" w:rsidRDefault="0084417C" w:rsidP="00CA1EED">
            <w:pPr>
              <w:spacing w:before="100" w:beforeAutospacing="1" w:after="100" w:afterAutospacing="1"/>
              <w:jc w:val="both"/>
              <w:rPr>
                <w:rFonts w:ascii="Arial" w:hAnsi="Arial" w:cs="Arial"/>
                <w:sz w:val="20"/>
                <w:szCs w:val="20"/>
              </w:rPr>
            </w:pPr>
          </w:p>
        </w:tc>
      </w:tr>
      <w:tr w:rsidR="0084417C" w:rsidRPr="0084417C" w14:paraId="3F7FD10F" w14:textId="77777777" w:rsidTr="00CA1EED">
        <w:trPr>
          <w:trHeight w:val="515"/>
        </w:trPr>
        <w:tc>
          <w:tcPr>
            <w:tcW w:w="999" w:type="pct"/>
            <w:shd w:val="clear" w:color="auto" w:fill="D9D9D9" w:themeFill="background1" w:themeFillShade="D9"/>
            <w:vAlign w:val="center"/>
          </w:tcPr>
          <w:p w14:paraId="45DA1E3B" w14:textId="77777777" w:rsidR="0084417C" w:rsidRPr="0084417C" w:rsidRDefault="0084417C" w:rsidP="00CA1EED">
            <w:pPr>
              <w:rPr>
                <w:rFonts w:ascii="Arial" w:hAnsi="Arial" w:cs="Arial"/>
                <w:b/>
                <w:sz w:val="20"/>
                <w:szCs w:val="20"/>
              </w:rPr>
            </w:pPr>
            <w:r w:rsidRPr="0084417C">
              <w:rPr>
                <w:rFonts w:ascii="Arial" w:hAnsi="Arial" w:cs="Arial"/>
                <w:b/>
                <w:sz w:val="20"/>
                <w:szCs w:val="20"/>
              </w:rPr>
              <w:t>Level of risk</w:t>
            </w:r>
          </w:p>
        </w:tc>
        <w:tc>
          <w:tcPr>
            <w:tcW w:w="4001" w:type="pct"/>
            <w:gridSpan w:val="2"/>
            <w:shd w:val="clear" w:color="auto" w:fill="FFFFFF" w:themeFill="background1"/>
            <w:vAlign w:val="center"/>
          </w:tcPr>
          <w:p w14:paraId="5BC68956" w14:textId="77777777" w:rsidR="0084417C" w:rsidRPr="0084417C" w:rsidRDefault="0084417C" w:rsidP="00CA1EED">
            <w:pPr>
              <w:rPr>
                <w:rFonts w:ascii="Arial" w:hAnsi="Arial" w:cs="Arial"/>
                <w:sz w:val="20"/>
                <w:szCs w:val="20"/>
              </w:rPr>
            </w:pPr>
            <w:r w:rsidRPr="0084417C">
              <w:rPr>
                <w:rFonts w:ascii="Arial" w:hAnsi="Arial" w:cs="Arial"/>
                <w:sz w:val="20"/>
                <w:szCs w:val="20"/>
              </w:rPr>
              <w:t>The risk of contracting the virus is variable according to the following factors:</w:t>
            </w:r>
          </w:p>
          <w:p w14:paraId="6A8F8227" w14:textId="6AABDF6D" w:rsidR="0084417C" w:rsidRDefault="0084417C" w:rsidP="0084417C">
            <w:pPr>
              <w:pStyle w:val="ListParagraph"/>
              <w:numPr>
                <w:ilvl w:val="0"/>
                <w:numId w:val="4"/>
              </w:numPr>
              <w:rPr>
                <w:rFonts w:ascii="Arial" w:hAnsi="Arial" w:cs="Arial"/>
                <w:sz w:val="20"/>
                <w:szCs w:val="20"/>
              </w:rPr>
            </w:pPr>
            <w:r w:rsidRPr="0084417C">
              <w:rPr>
                <w:rFonts w:ascii="Arial" w:hAnsi="Arial" w:cs="Arial"/>
                <w:sz w:val="20"/>
                <w:szCs w:val="20"/>
              </w:rPr>
              <w:t>The prevalence of the virus in the community</w:t>
            </w:r>
          </w:p>
          <w:p w14:paraId="5EA74EE8" w14:textId="19193C31" w:rsidR="0084417C" w:rsidRPr="0084417C" w:rsidRDefault="0084417C" w:rsidP="0084417C">
            <w:pPr>
              <w:pStyle w:val="ListParagraph"/>
              <w:numPr>
                <w:ilvl w:val="0"/>
                <w:numId w:val="4"/>
              </w:numPr>
              <w:rPr>
                <w:rFonts w:ascii="Arial" w:hAnsi="Arial" w:cs="Arial"/>
                <w:sz w:val="20"/>
                <w:szCs w:val="20"/>
              </w:rPr>
            </w:pPr>
            <w:r>
              <w:rPr>
                <w:rFonts w:ascii="Arial" w:hAnsi="Arial" w:cs="Arial"/>
                <w:sz w:val="20"/>
                <w:szCs w:val="20"/>
              </w:rPr>
              <w:t>The level of vaccination in the area</w:t>
            </w:r>
          </w:p>
          <w:p w14:paraId="1E81112C" w14:textId="06CCBD12" w:rsidR="0084417C" w:rsidRPr="0084417C" w:rsidRDefault="0084417C" w:rsidP="0084417C">
            <w:pPr>
              <w:pStyle w:val="ListParagraph"/>
              <w:numPr>
                <w:ilvl w:val="0"/>
                <w:numId w:val="4"/>
              </w:numPr>
              <w:rPr>
                <w:rFonts w:ascii="Arial" w:hAnsi="Arial" w:cs="Arial"/>
                <w:sz w:val="20"/>
                <w:szCs w:val="20"/>
              </w:rPr>
            </w:pPr>
            <w:r w:rsidRPr="0084417C">
              <w:rPr>
                <w:rFonts w:ascii="Arial" w:hAnsi="Arial" w:cs="Arial"/>
                <w:sz w:val="20"/>
                <w:szCs w:val="20"/>
              </w:rPr>
              <w:t xml:space="preserve">The interaction of people with others ie the </w:t>
            </w:r>
            <w:r w:rsidRPr="0084417C">
              <w:rPr>
                <w:rFonts w:ascii="Arial" w:hAnsi="Arial" w:cs="Arial"/>
                <w:i/>
                <w:sz w:val="20"/>
                <w:szCs w:val="20"/>
              </w:rPr>
              <w:t>number</w:t>
            </w:r>
            <w:r w:rsidRPr="0084417C">
              <w:rPr>
                <w:rFonts w:ascii="Arial" w:hAnsi="Arial" w:cs="Arial"/>
                <w:sz w:val="20"/>
                <w:szCs w:val="20"/>
              </w:rPr>
              <w:t xml:space="preserve"> of people an individual encounters and the </w:t>
            </w:r>
            <w:r w:rsidRPr="0084417C">
              <w:rPr>
                <w:rFonts w:ascii="Arial" w:hAnsi="Arial" w:cs="Arial"/>
                <w:i/>
                <w:sz w:val="20"/>
                <w:szCs w:val="20"/>
              </w:rPr>
              <w:t>proximity</w:t>
            </w:r>
            <w:r w:rsidRPr="0084417C">
              <w:rPr>
                <w:rFonts w:ascii="Arial" w:hAnsi="Arial" w:cs="Arial"/>
                <w:sz w:val="20"/>
                <w:szCs w:val="20"/>
              </w:rPr>
              <w:t xml:space="preserve"> of such contact</w:t>
            </w:r>
          </w:p>
          <w:p w14:paraId="587C9A40" w14:textId="77777777" w:rsidR="0084417C" w:rsidRPr="0084417C" w:rsidRDefault="0084417C" w:rsidP="0084417C">
            <w:pPr>
              <w:pStyle w:val="ListParagraph"/>
              <w:numPr>
                <w:ilvl w:val="0"/>
                <w:numId w:val="4"/>
              </w:numPr>
              <w:rPr>
                <w:rFonts w:ascii="Arial" w:hAnsi="Arial" w:cs="Arial"/>
                <w:sz w:val="20"/>
                <w:szCs w:val="20"/>
              </w:rPr>
            </w:pPr>
            <w:r w:rsidRPr="0084417C">
              <w:rPr>
                <w:rFonts w:ascii="Arial" w:hAnsi="Arial" w:cs="Arial"/>
                <w:sz w:val="20"/>
                <w:szCs w:val="20"/>
              </w:rPr>
              <w:t>The likelihood of touching contaminated surfaces and transferring the virus to the mouth/nose/eyes</w:t>
            </w:r>
          </w:p>
          <w:p w14:paraId="3F367E37" w14:textId="77777777" w:rsidR="0084417C" w:rsidRPr="0084417C" w:rsidRDefault="0084417C" w:rsidP="00CA1EED">
            <w:pPr>
              <w:rPr>
                <w:rFonts w:ascii="Arial" w:hAnsi="Arial" w:cs="Arial"/>
                <w:sz w:val="8"/>
                <w:szCs w:val="8"/>
              </w:rPr>
            </w:pPr>
          </w:p>
          <w:p w14:paraId="2894CC37" w14:textId="77777777" w:rsidR="0084417C" w:rsidRPr="0084417C" w:rsidRDefault="0084417C" w:rsidP="00CA1EED">
            <w:pPr>
              <w:rPr>
                <w:rFonts w:ascii="Arial" w:hAnsi="Arial" w:cs="Arial"/>
                <w:sz w:val="20"/>
                <w:szCs w:val="20"/>
              </w:rPr>
            </w:pPr>
            <w:r w:rsidRPr="0084417C">
              <w:rPr>
                <w:rFonts w:ascii="Arial" w:hAnsi="Arial" w:cs="Arial"/>
                <w:sz w:val="20"/>
                <w:szCs w:val="20"/>
              </w:rPr>
              <w:t>The severity of harm from the virus will depend on the following factors:</w:t>
            </w:r>
          </w:p>
          <w:p w14:paraId="395AE667" w14:textId="1A59DFEF" w:rsidR="0084417C" w:rsidRDefault="0084417C" w:rsidP="0084417C">
            <w:pPr>
              <w:pStyle w:val="ListParagraph"/>
              <w:numPr>
                <w:ilvl w:val="0"/>
                <w:numId w:val="5"/>
              </w:numPr>
              <w:rPr>
                <w:rFonts w:ascii="Arial" w:hAnsi="Arial" w:cs="Arial"/>
                <w:sz w:val="20"/>
                <w:szCs w:val="20"/>
              </w:rPr>
            </w:pPr>
            <w:r>
              <w:rPr>
                <w:rFonts w:ascii="Arial" w:hAnsi="Arial" w:cs="Arial"/>
                <w:sz w:val="20"/>
                <w:szCs w:val="20"/>
              </w:rPr>
              <w:t>If the individual is fully vaccinated (but even if a person is fully vaccinated, they can still contract Covid-19)</w:t>
            </w:r>
          </w:p>
          <w:p w14:paraId="6F6B115A" w14:textId="777E0A37" w:rsidR="0084417C" w:rsidRPr="0084417C" w:rsidRDefault="0084417C" w:rsidP="0084417C">
            <w:pPr>
              <w:pStyle w:val="ListParagraph"/>
              <w:numPr>
                <w:ilvl w:val="0"/>
                <w:numId w:val="5"/>
              </w:numPr>
              <w:rPr>
                <w:rFonts w:ascii="Arial" w:hAnsi="Arial" w:cs="Arial"/>
                <w:sz w:val="20"/>
                <w:szCs w:val="20"/>
              </w:rPr>
            </w:pPr>
            <w:r w:rsidRPr="0084417C">
              <w:rPr>
                <w:rFonts w:ascii="Arial" w:hAnsi="Arial" w:cs="Arial"/>
                <w:sz w:val="20"/>
                <w:szCs w:val="20"/>
              </w:rPr>
              <w:t>If the individual is clinically extremely vulnerable or clinically vulnerable</w:t>
            </w:r>
          </w:p>
          <w:p w14:paraId="79858C73" w14:textId="77777777" w:rsidR="0084417C" w:rsidRPr="0084417C" w:rsidRDefault="0084417C" w:rsidP="0084417C">
            <w:pPr>
              <w:pStyle w:val="ListParagraph"/>
              <w:numPr>
                <w:ilvl w:val="0"/>
                <w:numId w:val="5"/>
              </w:numPr>
              <w:rPr>
                <w:rFonts w:ascii="Arial" w:hAnsi="Arial" w:cs="Arial"/>
                <w:sz w:val="20"/>
                <w:szCs w:val="20"/>
              </w:rPr>
            </w:pPr>
            <w:r w:rsidRPr="0084417C">
              <w:rPr>
                <w:rFonts w:ascii="Arial" w:hAnsi="Arial" w:cs="Arial"/>
                <w:sz w:val="20"/>
                <w:szCs w:val="20"/>
              </w:rPr>
              <w:t>If the individual is pregnant</w:t>
            </w:r>
          </w:p>
          <w:p w14:paraId="136A0134" w14:textId="77777777" w:rsidR="0084417C" w:rsidRPr="0084417C" w:rsidRDefault="0084417C" w:rsidP="0084417C">
            <w:pPr>
              <w:pStyle w:val="ListParagraph"/>
              <w:numPr>
                <w:ilvl w:val="0"/>
                <w:numId w:val="5"/>
              </w:numPr>
              <w:rPr>
                <w:rFonts w:ascii="Arial" w:hAnsi="Arial" w:cs="Arial"/>
                <w:sz w:val="20"/>
                <w:szCs w:val="20"/>
              </w:rPr>
            </w:pPr>
            <w:r w:rsidRPr="0084417C">
              <w:rPr>
                <w:rFonts w:ascii="Arial" w:hAnsi="Arial" w:cs="Arial"/>
                <w:sz w:val="20"/>
                <w:szCs w:val="20"/>
              </w:rPr>
              <w:t>The age of the individual</w:t>
            </w:r>
          </w:p>
          <w:p w14:paraId="64BCF13E" w14:textId="77777777" w:rsidR="0084417C" w:rsidRPr="0084417C" w:rsidRDefault="0084417C" w:rsidP="00CA1EED">
            <w:pPr>
              <w:pStyle w:val="ListParagraph"/>
              <w:rPr>
                <w:rFonts w:ascii="Arial" w:hAnsi="Arial" w:cs="Arial"/>
                <w:sz w:val="8"/>
                <w:szCs w:val="8"/>
              </w:rPr>
            </w:pPr>
          </w:p>
        </w:tc>
      </w:tr>
      <w:tr w:rsidR="0084417C" w:rsidRPr="0084417C" w14:paraId="73E7905C" w14:textId="77777777" w:rsidTr="00CA1EED">
        <w:trPr>
          <w:trHeight w:val="179"/>
        </w:trPr>
        <w:tc>
          <w:tcPr>
            <w:tcW w:w="999" w:type="pct"/>
            <w:shd w:val="clear" w:color="auto" w:fill="D9D9D9" w:themeFill="background1" w:themeFillShade="D9"/>
            <w:vAlign w:val="center"/>
          </w:tcPr>
          <w:p w14:paraId="2583F7C1" w14:textId="77777777" w:rsidR="0084417C" w:rsidRPr="0084417C" w:rsidRDefault="0084417C" w:rsidP="00CA1EED">
            <w:pPr>
              <w:spacing w:before="100" w:beforeAutospacing="1" w:after="100" w:afterAutospacing="1"/>
              <w:rPr>
                <w:rFonts w:ascii="Arial" w:hAnsi="Arial" w:cs="Arial"/>
                <w:b/>
                <w:sz w:val="20"/>
                <w:szCs w:val="20"/>
              </w:rPr>
            </w:pPr>
            <w:r w:rsidRPr="0084417C">
              <w:rPr>
                <w:rFonts w:ascii="Arial" w:hAnsi="Arial" w:cs="Arial"/>
                <w:b/>
                <w:sz w:val="20"/>
                <w:szCs w:val="20"/>
              </w:rPr>
              <w:t>Control Measures</w:t>
            </w:r>
          </w:p>
          <w:p w14:paraId="52C46FA5" w14:textId="77777777" w:rsidR="0084417C" w:rsidRPr="0084417C" w:rsidRDefault="0084417C" w:rsidP="00CA1EED">
            <w:pPr>
              <w:spacing w:before="100" w:beforeAutospacing="1" w:after="100" w:afterAutospacing="1"/>
              <w:rPr>
                <w:rFonts w:ascii="Arial" w:hAnsi="Arial" w:cs="Arial"/>
                <w:b/>
                <w:sz w:val="20"/>
                <w:szCs w:val="20"/>
              </w:rPr>
            </w:pPr>
          </w:p>
        </w:tc>
        <w:tc>
          <w:tcPr>
            <w:tcW w:w="4001" w:type="pct"/>
            <w:gridSpan w:val="2"/>
          </w:tcPr>
          <w:p w14:paraId="54FBE030" w14:textId="77777777" w:rsidR="0084417C" w:rsidRPr="0084417C" w:rsidRDefault="0084417C" w:rsidP="00CA1EED">
            <w:pPr>
              <w:rPr>
                <w:rFonts w:ascii="Arial" w:hAnsi="Arial" w:cs="Arial"/>
                <w:sz w:val="20"/>
                <w:szCs w:val="20"/>
              </w:rPr>
            </w:pPr>
            <w:r w:rsidRPr="0084417C">
              <w:rPr>
                <w:rFonts w:ascii="Arial" w:hAnsi="Arial" w:cs="Arial"/>
                <w:sz w:val="20"/>
                <w:szCs w:val="20"/>
              </w:rPr>
              <w:t>Control measures are those systems and physical controls which will reduce the risk of contracting the virus. The most effective control measure is to work from home. Where this is not possible, maintain a ‘social distance’ of at least 2m from any other person which will reduce the risk of inhaling water droplets. Individuals should avoid confined spaces (e.g. lifts, small interview rooms etc) where possible.</w:t>
            </w:r>
          </w:p>
          <w:p w14:paraId="5DD463B5" w14:textId="77777777" w:rsidR="0084417C" w:rsidRPr="0084417C" w:rsidRDefault="0084417C" w:rsidP="00CA1EED">
            <w:pPr>
              <w:rPr>
                <w:rFonts w:ascii="Arial" w:hAnsi="Arial" w:cs="Arial"/>
                <w:sz w:val="8"/>
                <w:szCs w:val="8"/>
              </w:rPr>
            </w:pPr>
          </w:p>
          <w:p w14:paraId="38020187" w14:textId="77777777" w:rsidR="0084417C" w:rsidRPr="0084417C" w:rsidRDefault="0084417C" w:rsidP="00CA1EED">
            <w:pPr>
              <w:rPr>
                <w:rFonts w:ascii="Arial" w:hAnsi="Arial" w:cs="Arial"/>
                <w:sz w:val="20"/>
                <w:szCs w:val="20"/>
              </w:rPr>
            </w:pPr>
            <w:r w:rsidRPr="0084417C">
              <w:rPr>
                <w:rFonts w:ascii="Arial" w:hAnsi="Arial" w:cs="Arial"/>
                <w:sz w:val="20"/>
                <w:szCs w:val="20"/>
              </w:rPr>
              <w:t xml:space="preserve">Limiting the </w:t>
            </w:r>
            <w:r w:rsidRPr="0084417C">
              <w:rPr>
                <w:rFonts w:ascii="Arial" w:hAnsi="Arial" w:cs="Arial"/>
                <w:i/>
                <w:sz w:val="20"/>
                <w:szCs w:val="20"/>
              </w:rPr>
              <w:t>number or people</w:t>
            </w:r>
            <w:r w:rsidRPr="0084417C">
              <w:rPr>
                <w:rFonts w:ascii="Arial" w:hAnsi="Arial" w:cs="Arial"/>
                <w:sz w:val="20"/>
                <w:szCs w:val="20"/>
              </w:rPr>
              <w:t xml:space="preserve"> an individual encounters will reduce the risk of transmission of the virus (called ‘fixed teams’ or ‘partnering’). </w:t>
            </w:r>
          </w:p>
          <w:p w14:paraId="40016BAA" w14:textId="77777777" w:rsidR="0084417C" w:rsidRPr="0084417C" w:rsidRDefault="0084417C" w:rsidP="00CA1EED">
            <w:pPr>
              <w:rPr>
                <w:rFonts w:ascii="Arial" w:hAnsi="Arial" w:cs="Arial"/>
                <w:sz w:val="8"/>
                <w:szCs w:val="8"/>
              </w:rPr>
            </w:pPr>
          </w:p>
          <w:p w14:paraId="118C2783" w14:textId="77777777" w:rsidR="0084417C" w:rsidRPr="0084417C" w:rsidRDefault="0084417C" w:rsidP="00CA1EED">
            <w:pPr>
              <w:rPr>
                <w:rFonts w:ascii="Arial" w:hAnsi="Arial" w:cs="Arial"/>
                <w:sz w:val="20"/>
                <w:szCs w:val="20"/>
              </w:rPr>
            </w:pPr>
            <w:r w:rsidRPr="0084417C">
              <w:rPr>
                <w:rFonts w:ascii="Arial" w:hAnsi="Arial" w:cs="Arial"/>
                <w:sz w:val="20"/>
                <w:szCs w:val="20"/>
              </w:rPr>
              <w:lastRenderedPageBreak/>
              <w:t xml:space="preserve">Reducing the amount of </w:t>
            </w:r>
            <w:r w:rsidRPr="0084417C">
              <w:rPr>
                <w:rFonts w:ascii="Arial" w:hAnsi="Arial" w:cs="Arial"/>
                <w:i/>
                <w:sz w:val="20"/>
                <w:szCs w:val="20"/>
              </w:rPr>
              <w:t>time</w:t>
            </w:r>
            <w:r w:rsidRPr="0084417C">
              <w:rPr>
                <w:rFonts w:ascii="Arial" w:hAnsi="Arial" w:cs="Arial"/>
                <w:sz w:val="20"/>
                <w:szCs w:val="20"/>
              </w:rPr>
              <w:t xml:space="preserve"> that individuals are in contact with others will also reduce the risk.</w:t>
            </w:r>
          </w:p>
          <w:p w14:paraId="48D47C65" w14:textId="77777777" w:rsidR="0084417C" w:rsidRPr="0084417C" w:rsidRDefault="0084417C" w:rsidP="00CA1EED">
            <w:pPr>
              <w:rPr>
                <w:rFonts w:ascii="Arial" w:hAnsi="Arial" w:cs="Arial"/>
                <w:sz w:val="8"/>
                <w:szCs w:val="8"/>
              </w:rPr>
            </w:pPr>
          </w:p>
          <w:p w14:paraId="1AB50430" w14:textId="77777777" w:rsidR="0084417C" w:rsidRPr="0084417C" w:rsidRDefault="0084417C" w:rsidP="00CA1EED">
            <w:pPr>
              <w:rPr>
                <w:rFonts w:ascii="Arial" w:hAnsi="Arial" w:cs="Arial"/>
                <w:sz w:val="20"/>
                <w:szCs w:val="20"/>
              </w:rPr>
            </w:pPr>
            <w:r w:rsidRPr="0084417C">
              <w:rPr>
                <w:rFonts w:ascii="Arial" w:hAnsi="Arial" w:cs="Arial"/>
                <w:sz w:val="20"/>
                <w:szCs w:val="20"/>
              </w:rPr>
              <w:t xml:space="preserve">The layout of workplaces to prevent staff facing each other will reduce the risk of inhalation of droplets. The use of Perspex screens will reduce the risk of droplets being transferred from one person to another where staff are in </w:t>
            </w:r>
            <w:proofErr w:type="gramStart"/>
            <w:r w:rsidRPr="0084417C">
              <w:rPr>
                <w:rFonts w:ascii="Arial" w:hAnsi="Arial" w:cs="Arial"/>
                <w:sz w:val="20"/>
                <w:szCs w:val="20"/>
              </w:rPr>
              <w:t>close proximity</w:t>
            </w:r>
            <w:proofErr w:type="gramEnd"/>
          </w:p>
          <w:p w14:paraId="2D6E6295" w14:textId="77777777" w:rsidR="0084417C" w:rsidRPr="0084417C" w:rsidRDefault="0084417C" w:rsidP="00CA1EED">
            <w:pPr>
              <w:rPr>
                <w:rFonts w:ascii="Arial" w:hAnsi="Arial" w:cs="Arial"/>
                <w:sz w:val="8"/>
                <w:szCs w:val="8"/>
              </w:rPr>
            </w:pPr>
          </w:p>
          <w:p w14:paraId="7EC8A9FE" w14:textId="77777777" w:rsidR="0084417C" w:rsidRPr="0084417C" w:rsidRDefault="0084417C" w:rsidP="00CA1EED">
            <w:pPr>
              <w:rPr>
                <w:rFonts w:ascii="Arial" w:hAnsi="Arial" w:cs="Arial"/>
                <w:sz w:val="20"/>
                <w:szCs w:val="20"/>
              </w:rPr>
            </w:pPr>
            <w:r w:rsidRPr="0084417C">
              <w:rPr>
                <w:rFonts w:ascii="Arial" w:hAnsi="Arial" w:cs="Arial"/>
                <w:sz w:val="20"/>
                <w:szCs w:val="20"/>
              </w:rPr>
              <w:t>Limiting contact with common areas (</w:t>
            </w:r>
            <w:proofErr w:type="gramStart"/>
            <w:r w:rsidRPr="0084417C">
              <w:rPr>
                <w:rFonts w:ascii="Arial" w:hAnsi="Arial" w:cs="Arial"/>
                <w:sz w:val="20"/>
                <w:szCs w:val="20"/>
              </w:rPr>
              <w:t>i.e.</w:t>
            </w:r>
            <w:proofErr w:type="gramEnd"/>
            <w:r w:rsidRPr="0084417C">
              <w:rPr>
                <w:rFonts w:ascii="Arial" w:hAnsi="Arial" w:cs="Arial"/>
                <w:sz w:val="20"/>
                <w:szCs w:val="20"/>
              </w:rPr>
              <w:t xml:space="preserve"> meeting rooms, kitchens, hot-desks) will reduce the risk of touching contaminated surfaces</w:t>
            </w:r>
          </w:p>
          <w:p w14:paraId="732E7A7E" w14:textId="77777777" w:rsidR="0084417C" w:rsidRPr="0084417C" w:rsidRDefault="0084417C" w:rsidP="00CA1EED">
            <w:pPr>
              <w:rPr>
                <w:rFonts w:ascii="Arial" w:hAnsi="Arial" w:cs="Arial"/>
                <w:sz w:val="8"/>
                <w:szCs w:val="8"/>
              </w:rPr>
            </w:pPr>
          </w:p>
          <w:p w14:paraId="591E327A" w14:textId="77777777" w:rsidR="0084417C" w:rsidRPr="0084417C" w:rsidRDefault="0084417C" w:rsidP="00CA1EED">
            <w:pPr>
              <w:rPr>
                <w:rFonts w:ascii="Arial" w:hAnsi="Arial" w:cs="Arial"/>
                <w:sz w:val="20"/>
                <w:szCs w:val="20"/>
              </w:rPr>
            </w:pPr>
            <w:r w:rsidRPr="0084417C">
              <w:rPr>
                <w:rFonts w:ascii="Arial" w:hAnsi="Arial" w:cs="Arial"/>
                <w:sz w:val="20"/>
                <w:szCs w:val="20"/>
              </w:rPr>
              <w:t xml:space="preserve">Regular </w:t>
            </w:r>
            <w:proofErr w:type="gramStart"/>
            <w:r w:rsidRPr="0084417C">
              <w:rPr>
                <w:rFonts w:ascii="Arial" w:hAnsi="Arial" w:cs="Arial"/>
                <w:sz w:val="20"/>
                <w:szCs w:val="20"/>
              </w:rPr>
              <w:t>hand-washing</w:t>
            </w:r>
            <w:proofErr w:type="gramEnd"/>
            <w:r w:rsidRPr="0084417C">
              <w:rPr>
                <w:rFonts w:ascii="Arial" w:hAnsi="Arial" w:cs="Arial"/>
                <w:sz w:val="20"/>
                <w:szCs w:val="20"/>
              </w:rPr>
              <w:t xml:space="preserve"> with soap and water is an effective way of removing the virus from the hands. Regular cleaning of surfaces, handles, handrails etc will reduce the risk of the virus surviving on surfaces. </w:t>
            </w:r>
          </w:p>
          <w:p w14:paraId="76835227" w14:textId="77777777" w:rsidR="0084417C" w:rsidRPr="0084417C" w:rsidRDefault="0084417C" w:rsidP="00CA1EED">
            <w:pPr>
              <w:rPr>
                <w:rFonts w:ascii="Arial" w:hAnsi="Arial" w:cs="Arial"/>
                <w:sz w:val="8"/>
                <w:szCs w:val="8"/>
              </w:rPr>
            </w:pPr>
          </w:p>
          <w:p w14:paraId="26F38839" w14:textId="77777777" w:rsidR="0084417C" w:rsidRPr="0084417C" w:rsidRDefault="0084417C" w:rsidP="00CA1EED">
            <w:pPr>
              <w:rPr>
                <w:rFonts w:ascii="Arial" w:hAnsi="Arial" w:cs="Arial"/>
                <w:sz w:val="20"/>
                <w:szCs w:val="20"/>
              </w:rPr>
            </w:pPr>
            <w:r w:rsidRPr="0084417C">
              <w:rPr>
                <w:rFonts w:ascii="Arial" w:hAnsi="Arial" w:cs="Arial"/>
                <w:sz w:val="20"/>
                <w:szCs w:val="20"/>
              </w:rPr>
              <w:t>DIY cleaning (</w:t>
            </w:r>
            <w:proofErr w:type="gramStart"/>
            <w:r w:rsidRPr="0084417C">
              <w:rPr>
                <w:rFonts w:ascii="Arial" w:hAnsi="Arial" w:cs="Arial"/>
                <w:sz w:val="20"/>
                <w:szCs w:val="20"/>
              </w:rPr>
              <w:t>i.e.</w:t>
            </w:r>
            <w:proofErr w:type="gramEnd"/>
            <w:r w:rsidRPr="0084417C">
              <w:rPr>
                <w:rFonts w:ascii="Arial" w:hAnsi="Arial" w:cs="Arial"/>
                <w:sz w:val="20"/>
                <w:szCs w:val="20"/>
              </w:rPr>
              <w:t xml:space="preserve"> staff cleaning their own work-stations) will reduce the risk of touching contaminated surfaces</w:t>
            </w:r>
          </w:p>
          <w:p w14:paraId="67BDB577" w14:textId="77777777" w:rsidR="0084417C" w:rsidRPr="0084417C" w:rsidRDefault="0084417C" w:rsidP="00CA1EED">
            <w:pPr>
              <w:rPr>
                <w:rFonts w:ascii="Arial" w:hAnsi="Arial" w:cs="Arial"/>
                <w:sz w:val="20"/>
                <w:szCs w:val="20"/>
              </w:rPr>
            </w:pPr>
          </w:p>
        </w:tc>
      </w:tr>
    </w:tbl>
    <w:p w14:paraId="159A1C79" w14:textId="77777777" w:rsidR="0084417C" w:rsidRPr="0084417C" w:rsidRDefault="0084417C" w:rsidP="0084417C">
      <w:pPr>
        <w:rPr>
          <w:rFonts w:ascii="Arial" w:hAnsi="Arial" w:cs="Arial"/>
        </w:rPr>
      </w:pPr>
    </w:p>
    <w:p w14:paraId="54431BF5" w14:textId="0AA80B3C" w:rsidR="0084417C" w:rsidRPr="0084417C" w:rsidRDefault="0084417C" w:rsidP="0084417C">
      <w:pPr>
        <w:rPr>
          <w:rFonts w:ascii="Arial" w:hAnsi="Arial" w:cs="Arial"/>
          <w:b/>
          <w:sz w:val="24"/>
          <w:szCs w:val="24"/>
        </w:rPr>
      </w:pPr>
      <w:r>
        <w:rPr>
          <w:rFonts w:ascii="Arial" w:hAnsi="Arial" w:cs="Arial"/>
          <w:b/>
          <w:sz w:val="24"/>
          <w:szCs w:val="24"/>
        </w:rPr>
        <w:t>General Considerations to reduce the likelihood of Covid-19 infection</w:t>
      </w:r>
      <w:r w:rsidRPr="0084417C">
        <w:rPr>
          <w:rFonts w:ascii="Arial" w:hAnsi="Arial" w:cs="Arial"/>
          <w:b/>
          <w:sz w:val="24"/>
          <w:szCs w:val="24"/>
        </w:rPr>
        <w:t>:</w:t>
      </w:r>
    </w:p>
    <w:tbl>
      <w:tblPr>
        <w:tblStyle w:val="TableGrid"/>
        <w:tblW w:w="5000" w:type="pct"/>
        <w:jc w:val="center"/>
        <w:tblLook w:val="04A0" w:firstRow="1" w:lastRow="0" w:firstColumn="1" w:lastColumn="0" w:noHBand="0" w:noVBand="1"/>
      </w:tblPr>
      <w:tblGrid>
        <w:gridCol w:w="4874"/>
        <w:gridCol w:w="4875"/>
      </w:tblGrid>
      <w:tr w:rsidR="0084417C" w:rsidRPr="0084417C" w14:paraId="469EE28C" w14:textId="77777777" w:rsidTr="00CA1EED">
        <w:trPr>
          <w:trHeight w:val="610"/>
          <w:jc w:val="center"/>
        </w:trPr>
        <w:tc>
          <w:tcPr>
            <w:tcW w:w="2500" w:type="pct"/>
            <w:shd w:val="clear" w:color="auto" w:fill="D9D9D9" w:themeFill="background1" w:themeFillShade="D9"/>
            <w:vAlign w:val="center"/>
          </w:tcPr>
          <w:p w14:paraId="2D946337" w14:textId="03FC6622" w:rsidR="0084417C" w:rsidRPr="0084417C" w:rsidRDefault="0084417C" w:rsidP="00CA1EED">
            <w:pPr>
              <w:spacing w:before="100" w:beforeAutospacing="1" w:after="100" w:afterAutospacing="1"/>
              <w:jc w:val="center"/>
              <w:rPr>
                <w:rFonts w:ascii="Arial" w:hAnsi="Arial" w:cs="Arial"/>
                <w:b/>
                <w:sz w:val="20"/>
                <w:szCs w:val="20"/>
              </w:rPr>
            </w:pPr>
            <w:r>
              <w:rPr>
                <w:rFonts w:ascii="Arial" w:hAnsi="Arial" w:cs="Arial"/>
                <w:b/>
                <w:sz w:val="20"/>
                <w:szCs w:val="20"/>
              </w:rPr>
              <w:t xml:space="preserve">Face to Face Learning/Support </w:t>
            </w:r>
          </w:p>
        </w:tc>
        <w:tc>
          <w:tcPr>
            <w:tcW w:w="2500" w:type="pct"/>
            <w:shd w:val="clear" w:color="auto" w:fill="D9D9D9" w:themeFill="background1" w:themeFillShade="D9"/>
            <w:vAlign w:val="center"/>
          </w:tcPr>
          <w:p w14:paraId="30AF0D52" w14:textId="77777777" w:rsidR="0084417C" w:rsidRPr="0084417C" w:rsidRDefault="0084417C" w:rsidP="00CA1EED">
            <w:pPr>
              <w:spacing w:before="100" w:beforeAutospacing="1" w:after="100" w:afterAutospacing="1"/>
              <w:jc w:val="center"/>
              <w:rPr>
                <w:rFonts w:ascii="Arial" w:hAnsi="Arial" w:cs="Arial"/>
                <w:b/>
                <w:sz w:val="20"/>
                <w:szCs w:val="20"/>
              </w:rPr>
            </w:pPr>
            <w:r w:rsidRPr="0084417C">
              <w:rPr>
                <w:rFonts w:ascii="Arial" w:hAnsi="Arial" w:cs="Arial"/>
                <w:b/>
                <w:sz w:val="20"/>
                <w:szCs w:val="20"/>
              </w:rPr>
              <w:t>Comments</w:t>
            </w:r>
          </w:p>
        </w:tc>
      </w:tr>
      <w:tr w:rsidR="00982845" w:rsidRPr="0084417C" w14:paraId="22CBA086" w14:textId="77777777" w:rsidTr="00504E48">
        <w:trPr>
          <w:trHeight w:val="698"/>
          <w:jc w:val="center"/>
        </w:trPr>
        <w:tc>
          <w:tcPr>
            <w:tcW w:w="2500" w:type="pct"/>
          </w:tcPr>
          <w:p w14:paraId="5197AD1E" w14:textId="1780CFD2" w:rsidR="00982845" w:rsidRPr="0084417C" w:rsidRDefault="00982845" w:rsidP="00504E48">
            <w:pPr>
              <w:spacing w:before="120" w:after="120"/>
              <w:rPr>
                <w:rFonts w:ascii="Arial" w:hAnsi="Arial" w:cs="Arial"/>
                <w:sz w:val="20"/>
                <w:szCs w:val="20"/>
              </w:rPr>
            </w:pPr>
            <w:r>
              <w:rPr>
                <w:rFonts w:ascii="Arial" w:hAnsi="Arial" w:cs="Arial"/>
                <w:sz w:val="20"/>
                <w:szCs w:val="20"/>
              </w:rPr>
              <w:t>Maintain good ventilation and air circulation as a key priority to control virus spread.</w:t>
            </w:r>
            <w:r w:rsidRPr="0084417C">
              <w:rPr>
                <w:rFonts w:ascii="Arial" w:hAnsi="Arial" w:cs="Arial"/>
                <w:sz w:val="20"/>
                <w:szCs w:val="20"/>
              </w:rPr>
              <w:t xml:space="preserve"> </w:t>
            </w:r>
          </w:p>
        </w:tc>
        <w:tc>
          <w:tcPr>
            <w:tcW w:w="2500" w:type="pct"/>
          </w:tcPr>
          <w:p w14:paraId="42D93B7A" w14:textId="77777777" w:rsidR="00982845" w:rsidRPr="0084417C" w:rsidRDefault="00982845" w:rsidP="00504E48">
            <w:pPr>
              <w:spacing w:before="120" w:after="120"/>
              <w:rPr>
                <w:rFonts w:ascii="Arial" w:hAnsi="Arial" w:cs="Arial"/>
                <w:sz w:val="20"/>
                <w:szCs w:val="20"/>
              </w:rPr>
            </w:pPr>
          </w:p>
        </w:tc>
      </w:tr>
      <w:tr w:rsidR="0084417C" w:rsidRPr="0084417C" w14:paraId="3CE512C4" w14:textId="77777777" w:rsidTr="00CA1EED">
        <w:trPr>
          <w:trHeight w:val="610"/>
          <w:jc w:val="center"/>
        </w:trPr>
        <w:tc>
          <w:tcPr>
            <w:tcW w:w="2500" w:type="pct"/>
            <w:shd w:val="clear" w:color="auto" w:fill="auto"/>
            <w:vAlign w:val="center"/>
          </w:tcPr>
          <w:p w14:paraId="5865F3F1" w14:textId="6F8527D6" w:rsidR="0084417C" w:rsidRPr="0084417C" w:rsidRDefault="0084417C" w:rsidP="00CA1EED">
            <w:pPr>
              <w:spacing w:before="120" w:after="120"/>
              <w:rPr>
                <w:rFonts w:ascii="Arial" w:hAnsi="Arial" w:cs="Arial"/>
                <w:sz w:val="20"/>
                <w:szCs w:val="20"/>
              </w:rPr>
            </w:pPr>
            <w:r>
              <w:rPr>
                <w:rFonts w:ascii="Arial" w:hAnsi="Arial" w:cs="Arial"/>
                <w:sz w:val="20"/>
                <w:szCs w:val="20"/>
              </w:rPr>
              <w:t xml:space="preserve">Whilst the prescribed social distancing requirements are not required, </w:t>
            </w:r>
            <w:r w:rsidR="0066329E">
              <w:rPr>
                <w:rFonts w:ascii="Arial" w:hAnsi="Arial" w:cs="Arial"/>
                <w:sz w:val="20"/>
                <w:szCs w:val="20"/>
              </w:rPr>
              <w:t>l</w:t>
            </w:r>
            <w:r>
              <w:rPr>
                <w:rFonts w:ascii="Arial" w:hAnsi="Arial" w:cs="Arial"/>
                <w:sz w:val="20"/>
                <w:szCs w:val="20"/>
              </w:rPr>
              <w:t>ayout desks/seating</w:t>
            </w:r>
            <w:r w:rsidR="00AB04B3">
              <w:rPr>
                <w:rFonts w:ascii="Arial" w:hAnsi="Arial" w:cs="Arial"/>
                <w:sz w:val="20"/>
                <w:szCs w:val="20"/>
              </w:rPr>
              <w:t>/activities</w:t>
            </w:r>
            <w:r>
              <w:rPr>
                <w:rFonts w:ascii="Arial" w:hAnsi="Arial" w:cs="Arial"/>
                <w:sz w:val="20"/>
                <w:szCs w:val="20"/>
              </w:rPr>
              <w:t xml:space="preserve"> to maximise distance between people</w:t>
            </w:r>
            <w:r w:rsidR="0066329E">
              <w:rPr>
                <w:rFonts w:ascii="Arial" w:hAnsi="Arial" w:cs="Arial"/>
                <w:sz w:val="20"/>
                <w:szCs w:val="20"/>
              </w:rPr>
              <w:t xml:space="preserve"> </w:t>
            </w:r>
            <w:r w:rsidR="00AB04B3">
              <w:rPr>
                <w:rFonts w:ascii="Arial" w:hAnsi="Arial" w:cs="Arial"/>
                <w:sz w:val="20"/>
                <w:szCs w:val="20"/>
              </w:rPr>
              <w:t xml:space="preserve">and minimise physical contact </w:t>
            </w:r>
            <w:r w:rsidR="0066329E">
              <w:rPr>
                <w:rFonts w:ascii="Arial" w:hAnsi="Arial" w:cs="Arial"/>
                <w:sz w:val="20"/>
                <w:szCs w:val="20"/>
              </w:rPr>
              <w:t>as much as possible</w:t>
            </w:r>
            <w:r>
              <w:rPr>
                <w:rFonts w:ascii="Arial" w:hAnsi="Arial" w:cs="Arial"/>
                <w:sz w:val="20"/>
                <w:szCs w:val="20"/>
              </w:rPr>
              <w:t xml:space="preserve">.  </w:t>
            </w:r>
          </w:p>
        </w:tc>
        <w:tc>
          <w:tcPr>
            <w:tcW w:w="2500" w:type="pct"/>
            <w:shd w:val="clear" w:color="auto" w:fill="auto"/>
          </w:tcPr>
          <w:p w14:paraId="5A4C51A5" w14:textId="77777777" w:rsidR="0084417C" w:rsidRPr="0084417C" w:rsidRDefault="0084417C" w:rsidP="00CA1EED">
            <w:pPr>
              <w:spacing w:before="120" w:after="120"/>
              <w:jc w:val="center"/>
              <w:rPr>
                <w:rFonts w:ascii="Arial" w:hAnsi="Arial" w:cs="Arial"/>
                <w:b/>
                <w:sz w:val="20"/>
                <w:szCs w:val="20"/>
              </w:rPr>
            </w:pPr>
          </w:p>
        </w:tc>
      </w:tr>
      <w:tr w:rsidR="0084417C" w:rsidRPr="0084417C" w14:paraId="2DA6C8D6" w14:textId="77777777" w:rsidTr="00CA1EED">
        <w:trPr>
          <w:trHeight w:val="610"/>
          <w:jc w:val="center"/>
        </w:trPr>
        <w:tc>
          <w:tcPr>
            <w:tcW w:w="2500" w:type="pct"/>
            <w:shd w:val="clear" w:color="auto" w:fill="auto"/>
            <w:vAlign w:val="center"/>
          </w:tcPr>
          <w:p w14:paraId="4EAED319" w14:textId="1999B67E" w:rsidR="0084417C" w:rsidRPr="0084417C" w:rsidRDefault="0084417C" w:rsidP="00CA1EED">
            <w:pPr>
              <w:spacing w:before="120" w:after="120"/>
              <w:rPr>
                <w:rFonts w:ascii="Arial" w:hAnsi="Arial" w:cs="Arial"/>
                <w:sz w:val="20"/>
                <w:szCs w:val="20"/>
              </w:rPr>
            </w:pPr>
            <w:r w:rsidRPr="0084417C">
              <w:rPr>
                <w:rFonts w:ascii="Arial" w:hAnsi="Arial" w:cs="Arial"/>
                <w:sz w:val="20"/>
                <w:szCs w:val="20"/>
              </w:rPr>
              <w:t>Staff</w:t>
            </w:r>
            <w:r w:rsidR="0066329E">
              <w:rPr>
                <w:rFonts w:ascii="Arial" w:hAnsi="Arial" w:cs="Arial"/>
                <w:sz w:val="20"/>
                <w:szCs w:val="20"/>
              </w:rPr>
              <w:t>/customers</w:t>
            </w:r>
            <w:r w:rsidRPr="0084417C">
              <w:rPr>
                <w:rFonts w:ascii="Arial" w:hAnsi="Arial" w:cs="Arial"/>
                <w:sz w:val="20"/>
                <w:szCs w:val="20"/>
              </w:rPr>
              <w:t xml:space="preserve"> who are </w:t>
            </w:r>
            <w:r w:rsidRPr="0084417C">
              <w:rPr>
                <w:rFonts w:ascii="Arial" w:hAnsi="Arial" w:cs="Arial"/>
                <w:i/>
                <w:sz w:val="20"/>
                <w:szCs w:val="20"/>
              </w:rPr>
              <w:t>clinically vulnerable</w:t>
            </w:r>
            <w:r w:rsidRPr="0084417C">
              <w:rPr>
                <w:rFonts w:ascii="Arial" w:hAnsi="Arial" w:cs="Arial"/>
                <w:sz w:val="20"/>
                <w:szCs w:val="20"/>
              </w:rPr>
              <w:t xml:space="preserve"> will </w:t>
            </w:r>
            <w:r w:rsidR="0066329E">
              <w:rPr>
                <w:rFonts w:ascii="Arial" w:hAnsi="Arial" w:cs="Arial"/>
                <w:sz w:val="20"/>
                <w:szCs w:val="20"/>
              </w:rPr>
              <w:t>need specific risk assessments and additional control measures</w:t>
            </w:r>
            <w:r w:rsidR="00AB04B3">
              <w:rPr>
                <w:rFonts w:ascii="Arial" w:hAnsi="Arial" w:cs="Arial"/>
                <w:sz w:val="20"/>
                <w:szCs w:val="20"/>
              </w:rPr>
              <w:t xml:space="preserve"> in place</w:t>
            </w:r>
            <w:r w:rsidR="0066329E">
              <w:rPr>
                <w:rFonts w:ascii="Arial" w:hAnsi="Arial" w:cs="Arial"/>
                <w:sz w:val="20"/>
                <w:szCs w:val="20"/>
              </w:rPr>
              <w:t>.</w:t>
            </w:r>
            <w:r w:rsidRPr="0084417C">
              <w:rPr>
                <w:rFonts w:ascii="Arial" w:hAnsi="Arial" w:cs="Arial"/>
                <w:sz w:val="20"/>
                <w:szCs w:val="20"/>
              </w:rPr>
              <w:t xml:space="preserve"> </w:t>
            </w:r>
          </w:p>
        </w:tc>
        <w:tc>
          <w:tcPr>
            <w:tcW w:w="2500" w:type="pct"/>
            <w:shd w:val="clear" w:color="auto" w:fill="auto"/>
          </w:tcPr>
          <w:p w14:paraId="23E54578" w14:textId="77777777" w:rsidR="0084417C" w:rsidRPr="0084417C" w:rsidRDefault="0084417C" w:rsidP="00CA1EED">
            <w:pPr>
              <w:spacing w:before="120" w:after="120"/>
              <w:jc w:val="center"/>
              <w:rPr>
                <w:rFonts w:ascii="Arial" w:hAnsi="Arial" w:cs="Arial"/>
                <w:sz w:val="20"/>
                <w:szCs w:val="20"/>
              </w:rPr>
            </w:pPr>
          </w:p>
        </w:tc>
      </w:tr>
      <w:tr w:rsidR="00982845" w:rsidRPr="0084417C" w14:paraId="2DED231F" w14:textId="77777777" w:rsidTr="00CA1EED">
        <w:trPr>
          <w:trHeight w:val="610"/>
          <w:jc w:val="center"/>
        </w:trPr>
        <w:tc>
          <w:tcPr>
            <w:tcW w:w="2500" w:type="pct"/>
            <w:shd w:val="clear" w:color="auto" w:fill="auto"/>
            <w:vAlign w:val="center"/>
          </w:tcPr>
          <w:p w14:paraId="7379406B" w14:textId="0F5B1E59" w:rsidR="00982845" w:rsidRDefault="00982845" w:rsidP="00CA1EED">
            <w:pPr>
              <w:spacing w:before="120" w:after="120"/>
              <w:rPr>
                <w:rFonts w:ascii="Arial" w:hAnsi="Arial" w:cs="Arial"/>
                <w:sz w:val="20"/>
                <w:szCs w:val="20"/>
              </w:rPr>
            </w:pPr>
            <w:r>
              <w:rPr>
                <w:rFonts w:ascii="Arial" w:hAnsi="Arial" w:cs="Arial"/>
                <w:sz w:val="20"/>
                <w:szCs w:val="20"/>
              </w:rPr>
              <w:t xml:space="preserve">Encourage the wearing of face coverings aligned to national and local guidance including within classroom settings as required. </w:t>
            </w:r>
          </w:p>
        </w:tc>
        <w:tc>
          <w:tcPr>
            <w:tcW w:w="2500" w:type="pct"/>
            <w:shd w:val="clear" w:color="auto" w:fill="auto"/>
          </w:tcPr>
          <w:p w14:paraId="0DA92B41" w14:textId="77777777" w:rsidR="00982845" w:rsidRPr="0084417C" w:rsidRDefault="00982845" w:rsidP="00CA1EED">
            <w:pPr>
              <w:spacing w:before="120" w:after="120"/>
              <w:jc w:val="center"/>
              <w:rPr>
                <w:rFonts w:ascii="Arial" w:hAnsi="Arial" w:cs="Arial"/>
                <w:b/>
                <w:sz w:val="20"/>
                <w:szCs w:val="20"/>
              </w:rPr>
            </w:pPr>
          </w:p>
        </w:tc>
      </w:tr>
      <w:tr w:rsidR="0084417C" w:rsidRPr="0084417C" w14:paraId="2933B3D4" w14:textId="77777777" w:rsidTr="00CA1EED">
        <w:trPr>
          <w:trHeight w:val="610"/>
          <w:jc w:val="center"/>
        </w:trPr>
        <w:tc>
          <w:tcPr>
            <w:tcW w:w="2500" w:type="pct"/>
            <w:shd w:val="clear" w:color="auto" w:fill="auto"/>
            <w:vAlign w:val="center"/>
          </w:tcPr>
          <w:p w14:paraId="72739514" w14:textId="0086B0AD" w:rsidR="0084417C" w:rsidRPr="0084417C" w:rsidRDefault="0066329E" w:rsidP="00CA1EED">
            <w:pPr>
              <w:spacing w:before="120" w:after="120"/>
              <w:rPr>
                <w:rFonts w:ascii="Arial" w:hAnsi="Arial" w:cs="Arial"/>
                <w:sz w:val="20"/>
                <w:szCs w:val="20"/>
              </w:rPr>
            </w:pPr>
            <w:r>
              <w:rPr>
                <w:rFonts w:ascii="Arial" w:hAnsi="Arial" w:cs="Arial"/>
                <w:sz w:val="20"/>
                <w:szCs w:val="20"/>
              </w:rPr>
              <w:t>Staff and learners/customers to have access to handwashing facilities</w:t>
            </w:r>
            <w:r w:rsidR="00AB04B3">
              <w:rPr>
                <w:rFonts w:ascii="Arial" w:hAnsi="Arial" w:cs="Arial"/>
                <w:sz w:val="20"/>
                <w:szCs w:val="20"/>
              </w:rPr>
              <w:t xml:space="preserve"> and sanitiser</w:t>
            </w:r>
            <w:r>
              <w:rPr>
                <w:rFonts w:ascii="Arial" w:hAnsi="Arial" w:cs="Arial"/>
                <w:sz w:val="20"/>
                <w:szCs w:val="20"/>
              </w:rPr>
              <w:t>.</w:t>
            </w:r>
          </w:p>
        </w:tc>
        <w:tc>
          <w:tcPr>
            <w:tcW w:w="2500" w:type="pct"/>
            <w:shd w:val="clear" w:color="auto" w:fill="auto"/>
          </w:tcPr>
          <w:p w14:paraId="572B0A37" w14:textId="77777777" w:rsidR="0084417C" w:rsidRPr="0084417C" w:rsidRDefault="0084417C" w:rsidP="00CA1EED">
            <w:pPr>
              <w:spacing w:before="120" w:after="120"/>
              <w:jc w:val="center"/>
              <w:rPr>
                <w:rFonts w:ascii="Arial" w:hAnsi="Arial" w:cs="Arial"/>
                <w:b/>
                <w:sz w:val="20"/>
                <w:szCs w:val="20"/>
              </w:rPr>
            </w:pPr>
          </w:p>
        </w:tc>
      </w:tr>
      <w:tr w:rsidR="0084417C" w:rsidRPr="0084417C" w14:paraId="0598DC7C" w14:textId="77777777" w:rsidTr="00CA1EED">
        <w:trPr>
          <w:trHeight w:val="610"/>
          <w:jc w:val="center"/>
        </w:trPr>
        <w:tc>
          <w:tcPr>
            <w:tcW w:w="2500" w:type="pct"/>
            <w:shd w:val="clear" w:color="auto" w:fill="auto"/>
            <w:vAlign w:val="center"/>
          </w:tcPr>
          <w:p w14:paraId="3F86894F" w14:textId="465B42EC" w:rsidR="0084417C" w:rsidRPr="0084417C" w:rsidRDefault="0066329E" w:rsidP="00CA1EED">
            <w:pPr>
              <w:spacing w:before="120" w:after="120"/>
              <w:rPr>
                <w:rFonts w:ascii="Arial" w:hAnsi="Arial" w:cs="Arial"/>
                <w:sz w:val="20"/>
                <w:szCs w:val="20"/>
              </w:rPr>
            </w:pPr>
            <w:r>
              <w:rPr>
                <w:rFonts w:ascii="Arial" w:hAnsi="Arial" w:cs="Arial"/>
                <w:sz w:val="20"/>
                <w:szCs w:val="20"/>
              </w:rPr>
              <w:t xml:space="preserve">Promote course of action within settings on what to do if feeling unwell with symptoms of Covid. </w:t>
            </w:r>
          </w:p>
        </w:tc>
        <w:tc>
          <w:tcPr>
            <w:tcW w:w="2500" w:type="pct"/>
            <w:shd w:val="clear" w:color="auto" w:fill="auto"/>
          </w:tcPr>
          <w:p w14:paraId="274E6581" w14:textId="77777777" w:rsidR="0084417C" w:rsidRPr="0084417C" w:rsidRDefault="0084417C" w:rsidP="00CA1EED">
            <w:pPr>
              <w:spacing w:before="120" w:after="120"/>
              <w:jc w:val="center"/>
              <w:rPr>
                <w:rFonts w:ascii="Arial" w:hAnsi="Arial" w:cs="Arial"/>
                <w:b/>
                <w:sz w:val="20"/>
                <w:szCs w:val="20"/>
              </w:rPr>
            </w:pPr>
          </w:p>
        </w:tc>
      </w:tr>
      <w:tr w:rsidR="00457DC9" w:rsidRPr="0084417C" w14:paraId="0C98A1C9" w14:textId="77777777" w:rsidTr="00CA1EED">
        <w:trPr>
          <w:trHeight w:val="610"/>
          <w:jc w:val="center"/>
        </w:trPr>
        <w:tc>
          <w:tcPr>
            <w:tcW w:w="2500" w:type="pct"/>
            <w:shd w:val="clear" w:color="auto" w:fill="auto"/>
            <w:vAlign w:val="center"/>
          </w:tcPr>
          <w:p w14:paraId="2C7480EC" w14:textId="33FCF54F" w:rsidR="00457DC9" w:rsidRDefault="00457DC9" w:rsidP="00CA1EED">
            <w:pPr>
              <w:spacing w:before="120" w:after="120"/>
              <w:rPr>
                <w:rFonts w:ascii="Arial" w:hAnsi="Arial" w:cs="Arial"/>
                <w:sz w:val="20"/>
                <w:szCs w:val="20"/>
              </w:rPr>
            </w:pPr>
            <w:r>
              <w:rPr>
                <w:rFonts w:ascii="Arial" w:hAnsi="Arial" w:cs="Arial"/>
                <w:sz w:val="20"/>
                <w:szCs w:val="20"/>
              </w:rPr>
              <w:t>Guidance on asymptomatic testing for staff aligned with current guidelines.</w:t>
            </w:r>
          </w:p>
        </w:tc>
        <w:tc>
          <w:tcPr>
            <w:tcW w:w="2500" w:type="pct"/>
            <w:shd w:val="clear" w:color="auto" w:fill="auto"/>
          </w:tcPr>
          <w:p w14:paraId="0C82AFA2" w14:textId="77777777" w:rsidR="00457DC9" w:rsidRPr="0084417C" w:rsidRDefault="00457DC9" w:rsidP="00CA1EED">
            <w:pPr>
              <w:spacing w:before="120" w:after="120"/>
              <w:jc w:val="center"/>
              <w:rPr>
                <w:rFonts w:ascii="Arial" w:hAnsi="Arial" w:cs="Arial"/>
                <w:b/>
                <w:sz w:val="20"/>
                <w:szCs w:val="20"/>
              </w:rPr>
            </w:pPr>
          </w:p>
        </w:tc>
      </w:tr>
      <w:tr w:rsidR="0084417C" w:rsidRPr="0084417C" w14:paraId="2478C166" w14:textId="77777777" w:rsidTr="00CA1EED">
        <w:trPr>
          <w:trHeight w:val="610"/>
          <w:jc w:val="center"/>
        </w:trPr>
        <w:tc>
          <w:tcPr>
            <w:tcW w:w="2500" w:type="pct"/>
            <w:shd w:val="clear" w:color="auto" w:fill="auto"/>
            <w:vAlign w:val="center"/>
          </w:tcPr>
          <w:p w14:paraId="544F339F" w14:textId="77777777" w:rsidR="0084417C" w:rsidRPr="0084417C" w:rsidRDefault="0084417C" w:rsidP="00CA1EED">
            <w:pPr>
              <w:spacing w:before="120" w:after="120"/>
              <w:rPr>
                <w:rFonts w:ascii="Arial" w:hAnsi="Arial" w:cs="Arial"/>
                <w:sz w:val="20"/>
                <w:szCs w:val="20"/>
              </w:rPr>
            </w:pPr>
            <w:r w:rsidRPr="0084417C">
              <w:rPr>
                <w:rFonts w:ascii="Arial" w:hAnsi="Arial" w:cs="Arial"/>
                <w:sz w:val="20"/>
                <w:szCs w:val="20"/>
              </w:rPr>
              <w:t xml:space="preserve">Staff have access to detailed information including Covid 19 arrangements from your organisational Health and Safety Policy </w:t>
            </w:r>
          </w:p>
        </w:tc>
        <w:tc>
          <w:tcPr>
            <w:tcW w:w="2500" w:type="pct"/>
            <w:shd w:val="clear" w:color="auto" w:fill="auto"/>
          </w:tcPr>
          <w:p w14:paraId="7D7C4BE6" w14:textId="77777777" w:rsidR="0084417C" w:rsidRPr="0084417C" w:rsidRDefault="0084417C" w:rsidP="00CA1EED">
            <w:pPr>
              <w:spacing w:before="120" w:after="120"/>
              <w:jc w:val="center"/>
              <w:rPr>
                <w:rFonts w:ascii="Arial" w:hAnsi="Arial" w:cs="Arial"/>
                <w:b/>
                <w:sz w:val="20"/>
                <w:szCs w:val="20"/>
              </w:rPr>
            </w:pPr>
          </w:p>
        </w:tc>
      </w:tr>
      <w:tr w:rsidR="0084417C" w:rsidRPr="0084417C" w14:paraId="23B28020" w14:textId="77777777" w:rsidTr="00CA1EED">
        <w:trPr>
          <w:trHeight w:val="701"/>
          <w:jc w:val="center"/>
        </w:trPr>
        <w:tc>
          <w:tcPr>
            <w:tcW w:w="2500" w:type="pct"/>
          </w:tcPr>
          <w:p w14:paraId="630B2AF3" w14:textId="77777777" w:rsidR="0084417C" w:rsidRPr="0084417C" w:rsidRDefault="0084417C" w:rsidP="00CA1EED">
            <w:pPr>
              <w:spacing w:before="120" w:after="120"/>
              <w:rPr>
                <w:rFonts w:ascii="Arial" w:hAnsi="Arial" w:cs="Arial"/>
                <w:sz w:val="20"/>
                <w:szCs w:val="20"/>
              </w:rPr>
            </w:pPr>
            <w:r w:rsidRPr="0084417C">
              <w:rPr>
                <w:rFonts w:ascii="Arial" w:hAnsi="Arial" w:cs="Arial"/>
                <w:sz w:val="20"/>
                <w:szCs w:val="20"/>
              </w:rPr>
              <w:t xml:space="preserve">DIY cleaning materials (wipes etc) available </w:t>
            </w:r>
          </w:p>
        </w:tc>
        <w:tc>
          <w:tcPr>
            <w:tcW w:w="2500" w:type="pct"/>
          </w:tcPr>
          <w:p w14:paraId="3E7B8538" w14:textId="77777777" w:rsidR="0084417C" w:rsidRPr="0084417C" w:rsidRDefault="0084417C" w:rsidP="00CA1EED">
            <w:pPr>
              <w:spacing w:before="120" w:after="120"/>
              <w:rPr>
                <w:rFonts w:ascii="Arial" w:hAnsi="Arial" w:cs="Arial"/>
                <w:sz w:val="20"/>
                <w:szCs w:val="20"/>
              </w:rPr>
            </w:pPr>
          </w:p>
        </w:tc>
      </w:tr>
      <w:tr w:rsidR="00D57FF1" w:rsidRPr="0084417C" w14:paraId="1B0D6661" w14:textId="77777777" w:rsidTr="00CA1EED">
        <w:trPr>
          <w:trHeight w:val="701"/>
          <w:jc w:val="center"/>
        </w:trPr>
        <w:tc>
          <w:tcPr>
            <w:tcW w:w="2500" w:type="pct"/>
          </w:tcPr>
          <w:p w14:paraId="5218D0BF" w14:textId="42210922" w:rsidR="00D57FF1" w:rsidRPr="0084417C" w:rsidRDefault="00D57FF1" w:rsidP="00CA1EED">
            <w:pPr>
              <w:spacing w:before="120" w:after="120"/>
              <w:rPr>
                <w:rFonts w:ascii="Arial" w:hAnsi="Arial" w:cs="Arial"/>
                <w:sz w:val="20"/>
                <w:szCs w:val="20"/>
              </w:rPr>
            </w:pPr>
            <w:r>
              <w:rPr>
                <w:rFonts w:ascii="Arial" w:hAnsi="Arial" w:cs="Arial"/>
                <w:sz w:val="20"/>
                <w:szCs w:val="20"/>
              </w:rPr>
              <w:t>Geographical locations for any activity visits are checked for infection rates</w:t>
            </w:r>
          </w:p>
        </w:tc>
        <w:tc>
          <w:tcPr>
            <w:tcW w:w="2500" w:type="pct"/>
          </w:tcPr>
          <w:p w14:paraId="1D0D1C8F" w14:textId="77777777" w:rsidR="00D57FF1" w:rsidRPr="0084417C" w:rsidRDefault="00D57FF1" w:rsidP="00CA1EED">
            <w:pPr>
              <w:spacing w:before="120" w:after="120"/>
              <w:rPr>
                <w:rFonts w:ascii="Arial" w:hAnsi="Arial" w:cs="Arial"/>
                <w:sz w:val="20"/>
                <w:szCs w:val="20"/>
              </w:rPr>
            </w:pPr>
          </w:p>
        </w:tc>
      </w:tr>
      <w:tr w:rsidR="00D57FF1" w:rsidRPr="0084417C" w14:paraId="51369851" w14:textId="77777777" w:rsidTr="00CA1EED">
        <w:trPr>
          <w:trHeight w:val="701"/>
          <w:jc w:val="center"/>
        </w:trPr>
        <w:tc>
          <w:tcPr>
            <w:tcW w:w="2500" w:type="pct"/>
          </w:tcPr>
          <w:p w14:paraId="54F939A6" w14:textId="1035C32B" w:rsidR="00D57FF1" w:rsidRDefault="00D57FF1" w:rsidP="00CA1EED">
            <w:pPr>
              <w:spacing w:before="120" w:after="120"/>
              <w:rPr>
                <w:rFonts w:ascii="Arial" w:hAnsi="Arial" w:cs="Arial"/>
                <w:sz w:val="20"/>
                <w:szCs w:val="20"/>
              </w:rPr>
            </w:pPr>
            <w:r>
              <w:rPr>
                <w:rFonts w:ascii="Arial" w:hAnsi="Arial" w:cs="Arial"/>
                <w:sz w:val="20"/>
                <w:szCs w:val="20"/>
              </w:rPr>
              <w:t>Absence policy – following up on learners/customers who are absent</w:t>
            </w:r>
          </w:p>
        </w:tc>
        <w:tc>
          <w:tcPr>
            <w:tcW w:w="2500" w:type="pct"/>
          </w:tcPr>
          <w:p w14:paraId="78257CED" w14:textId="77777777" w:rsidR="00D57FF1" w:rsidRPr="0084417C" w:rsidRDefault="00D57FF1" w:rsidP="00CA1EED">
            <w:pPr>
              <w:spacing w:before="120" w:after="120"/>
              <w:rPr>
                <w:rFonts w:ascii="Arial" w:hAnsi="Arial" w:cs="Arial"/>
                <w:sz w:val="20"/>
                <w:szCs w:val="20"/>
              </w:rPr>
            </w:pPr>
          </w:p>
        </w:tc>
      </w:tr>
      <w:tr w:rsidR="00072C3C" w:rsidRPr="0084417C" w14:paraId="7F29CDFA" w14:textId="77777777" w:rsidTr="00CA1EED">
        <w:trPr>
          <w:trHeight w:val="701"/>
          <w:jc w:val="center"/>
        </w:trPr>
        <w:tc>
          <w:tcPr>
            <w:tcW w:w="2500" w:type="pct"/>
          </w:tcPr>
          <w:p w14:paraId="60B8EB7F" w14:textId="13542307" w:rsidR="00072C3C" w:rsidRDefault="00072C3C" w:rsidP="00CA1EED">
            <w:pPr>
              <w:spacing w:before="120" w:after="120"/>
              <w:rPr>
                <w:rFonts w:ascii="Arial" w:hAnsi="Arial" w:cs="Arial"/>
                <w:sz w:val="20"/>
                <w:szCs w:val="20"/>
              </w:rPr>
            </w:pPr>
            <w:r>
              <w:rPr>
                <w:rFonts w:ascii="Arial" w:hAnsi="Arial" w:cs="Arial"/>
                <w:sz w:val="20"/>
                <w:szCs w:val="20"/>
              </w:rPr>
              <w:lastRenderedPageBreak/>
              <w:t>Learner/Customer Agreements on how they are going to protect themselves and each other</w:t>
            </w:r>
          </w:p>
        </w:tc>
        <w:tc>
          <w:tcPr>
            <w:tcW w:w="2500" w:type="pct"/>
          </w:tcPr>
          <w:p w14:paraId="312F5056" w14:textId="77777777" w:rsidR="00072C3C" w:rsidRPr="0084417C" w:rsidRDefault="00072C3C" w:rsidP="00CA1EED">
            <w:pPr>
              <w:spacing w:before="120" w:after="120"/>
              <w:rPr>
                <w:rFonts w:ascii="Arial" w:hAnsi="Arial" w:cs="Arial"/>
                <w:sz w:val="20"/>
                <w:szCs w:val="20"/>
              </w:rPr>
            </w:pPr>
          </w:p>
        </w:tc>
      </w:tr>
      <w:tr w:rsidR="00790B64" w:rsidRPr="0084417C" w14:paraId="2029681E" w14:textId="77777777" w:rsidTr="00790B64">
        <w:tblPrEx>
          <w:jc w:val="left"/>
        </w:tblPrEx>
        <w:trPr>
          <w:trHeight w:val="1357"/>
        </w:trPr>
        <w:tc>
          <w:tcPr>
            <w:tcW w:w="2500" w:type="pct"/>
          </w:tcPr>
          <w:p w14:paraId="4C93CED1" w14:textId="77777777" w:rsidR="00790B64" w:rsidRPr="0084417C" w:rsidRDefault="00790B64" w:rsidP="00CA1EED">
            <w:pPr>
              <w:rPr>
                <w:rFonts w:ascii="Arial" w:hAnsi="Arial" w:cs="Arial"/>
                <w:sz w:val="20"/>
                <w:szCs w:val="20"/>
              </w:rPr>
            </w:pPr>
            <w:r w:rsidRPr="0084417C">
              <w:rPr>
                <w:rFonts w:ascii="Arial" w:hAnsi="Arial" w:cs="Arial"/>
                <w:sz w:val="20"/>
                <w:szCs w:val="20"/>
              </w:rPr>
              <w:t>Signs:</w:t>
            </w:r>
          </w:p>
          <w:p w14:paraId="5D7212FF" w14:textId="77777777" w:rsidR="00790B64" w:rsidRDefault="00790B64" w:rsidP="00CA1EED">
            <w:pPr>
              <w:pStyle w:val="ListParagraph"/>
              <w:numPr>
                <w:ilvl w:val="0"/>
                <w:numId w:val="6"/>
              </w:numPr>
              <w:rPr>
                <w:rFonts w:ascii="Arial" w:hAnsi="Arial" w:cs="Arial"/>
                <w:sz w:val="20"/>
                <w:szCs w:val="20"/>
              </w:rPr>
            </w:pPr>
            <w:r>
              <w:rPr>
                <w:rFonts w:ascii="Arial" w:hAnsi="Arial" w:cs="Arial"/>
                <w:sz w:val="20"/>
                <w:szCs w:val="20"/>
              </w:rPr>
              <w:t>Not attending if feeling unwell</w:t>
            </w:r>
          </w:p>
          <w:p w14:paraId="7C4FB020" w14:textId="77777777" w:rsidR="00790B64" w:rsidRPr="0084417C" w:rsidRDefault="00790B64" w:rsidP="00CA1EED">
            <w:pPr>
              <w:pStyle w:val="ListParagraph"/>
              <w:numPr>
                <w:ilvl w:val="0"/>
                <w:numId w:val="6"/>
              </w:numPr>
              <w:rPr>
                <w:rFonts w:ascii="Arial" w:hAnsi="Arial" w:cs="Arial"/>
                <w:sz w:val="20"/>
                <w:szCs w:val="20"/>
              </w:rPr>
            </w:pPr>
            <w:r>
              <w:rPr>
                <w:rFonts w:ascii="Arial" w:hAnsi="Arial" w:cs="Arial"/>
                <w:sz w:val="20"/>
                <w:szCs w:val="20"/>
              </w:rPr>
              <w:t>What to do if feeling unwell whilst on site</w:t>
            </w:r>
          </w:p>
          <w:p w14:paraId="1824C69F" w14:textId="77777777" w:rsidR="00790B64" w:rsidRPr="0084417C" w:rsidRDefault="00790B64" w:rsidP="00CA1EED">
            <w:pPr>
              <w:pStyle w:val="ListParagraph"/>
              <w:numPr>
                <w:ilvl w:val="0"/>
                <w:numId w:val="8"/>
              </w:numPr>
              <w:rPr>
                <w:rFonts w:ascii="Arial" w:hAnsi="Arial" w:cs="Arial"/>
                <w:sz w:val="20"/>
                <w:szCs w:val="20"/>
              </w:rPr>
            </w:pPr>
            <w:r>
              <w:rPr>
                <w:rFonts w:ascii="Arial" w:hAnsi="Arial" w:cs="Arial"/>
                <w:sz w:val="20"/>
                <w:szCs w:val="20"/>
              </w:rPr>
              <w:t>Location of handwashing/sanitising facilities</w:t>
            </w:r>
          </w:p>
          <w:p w14:paraId="55E47323" w14:textId="77777777" w:rsidR="00790B64" w:rsidRPr="0084417C" w:rsidRDefault="00790B64" w:rsidP="00CA1EED">
            <w:pPr>
              <w:pStyle w:val="ListParagraph"/>
              <w:numPr>
                <w:ilvl w:val="0"/>
                <w:numId w:val="7"/>
              </w:numPr>
              <w:rPr>
                <w:rFonts w:ascii="Arial" w:hAnsi="Arial" w:cs="Arial"/>
                <w:sz w:val="20"/>
                <w:szCs w:val="20"/>
              </w:rPr>
            </w:pPr>
            <w:r w:rsidRPr="0084417C">
              <w:rPr>
                <w:rFonts w:ascii="Arial" w:hAnsi="Arial" w:cs="Arial"/>
                <w:sz w:val="20"/>
                <w:szCs w:val="20"/>
              </w:rPr>
              <w:t>Catch it, bin it, kill it</w:t>
            </w:r>
          </w:p>
          <w:p w14:paraId="3821FA74" w14:textId="77777777" w:rsidR="00790B64" w:rsidRPr="0084417C" w:rsidRDefault="00790B64" w:rsidP="00CA1EED">
            <w:pPr>
              <w:pStyle w:val="ListParagraph"/>
              <w:rPr>
                <w:rFonts w:ascii="Arial" w:hAnsi="Arial" w:cs="Arial"/>
                <w:sz w:val="20"/>
                <w:szCs w:val="20"/>
              </w:rPr>
            </w:pPr>
          </w:p>
        </w:tc>
        <w:tc>
          <w:tcPr>
            <w:tcW w:w="2500" w:type="pct"/>
          </w:tcPr>
          <w:p w14:paraId="0A920DD5" w14:textId="77777777" w:rsidR="00790B64" w:rsidRPr="0084417C" w:rsidRDefault="00790B64" w:rsidP="00CA1EED">
            <w:pPr>
              <w:rPr>
                <w:rFonts w:ascii="Arial" w:hAnsi="Arial" w:cs="Arial"/>
                <w:sz w:val="20"/>
                <w:szCs w:val="20"/>
              </w:rPr>
            </w:pPr>
          </w:p>
        </w:tc>
      </w:tr>
      <w:tr w:rsidR="0084417C" w:rsidRPr="0084417C" w14:paraId="22B07A51" w14:textId="77777777" w:rsidTr="00CA1EED">
        <w:trPr>
          <w:trHeight w:val="987"/>
          <w:jc w:val="center"/>
        </w:trPr>
        <w:tc>
          <w:tcPr>
            <w:tcW w:w="2500" w:type="pct"/>
          </w:tcPr>
          <w:p w14:paraId="1EDFEE61" w14:textId="44831BEF" w:rsidR="0084417C" w:rsidRPr="0084417C" w:rsidRDefault="0084417C" w:rsidP="00CA1EED">
            <w:pPr>
              <w:spacing w:before="100" w:beforeAutospacing="1" w:after="100" w:afterAutospacing="1"/>
              <w:rPr>
                <w:rFonts w:ascii="Arial" w:hAnsi="Arial" w:cs="Arial"/>
                <w:sz w:val="20"/>
                <w:szCs w:val="20"/>
              </w:rPr>
            </w:pPr>
            <w:r w:rsidRPr="0084417C">
              <w:rPr>
                <w:rFonts w:ascii="Arial" w:hAnsi="Arial" w:cs="Arial"/>
              </w:rPr>
              <w:br w:type="page"/>
            </w:r>
            <w:r w:rsidRPr="0084417C">
              <w:rPr>
                <w:rFonts w:ascii="Arial" w:hAnsi="Arial" w:cs="Arial"/>
                <w:sz w:val="20"/>
                <w:szCs w:val="20"/>
              </w:rPr>
              <w:t>Other control measures taken:</w:t>
            </w:r>
          </w:p>
        </w:tc>
        <w:tc>
          <w:tcPr>
            <w:tcW w:w="2500" w:type="pct"/>
          </w:tcPr>
          <w:p w14:paraId="0FC8BABC" w14:textId="77777777" w:rsidR="0084417C" w:rsidRPr="0084417C" w:rsidRDefault="0084417C" w:rsidP="00CA1EED">
            <w:pPr>
              <w:spacing w:before="100" w:beforeAutospacing="1" w:after="100" w:afterAutospacing="1"/>
              <w:rPr>
                <w:rFonts w:ascii="Arial" w:hAnsi="Arial" w:cs="Arial"/>
                <w:sz w:val="20"/>
                <w:szCs w:val="20"/>
              </w:rPr>
            </w:pPr>
          </w:p>
        </w:tc>
      </w:tr>
    </w:tbl>
    <w:p w14:paraId="1F6E89C0" w14:textId="4F07FA90" w:rsidR="0084417C" w:rsidRDefault="0084417C" w:rsidP="0084417C">
      <w:pPr>
        <w:rPr>
          <w:rFonts w:ascii="Arial" w:hAnsi="Arial" w:cs="Arial"/>
        </w:rPr>
      </w:pPr>
    </w:p>
    <w:p w14:paraId="4C2B4225" w14:textId="76F9749E" w:rsidR="001817D4" w:rsidRPr="0084417C" w:rsidRDefault="001817D4" w:rsidP="001D5755">
      <w:pPr>
        <w:rPr>
          <w:b/>
          <w:bCs/>
          <w:sz w:val="40"/>
          <w:szCs w:val="40"/>
        </w:rPr>
      </w:pPr>
    </w:p>
    <w:sectPr w:rsidR="001817D4" w:rsidRPr="0084417C"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1EA86403" w:rsidR="00152002" w:rsidRDefault="001D5755"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6E59B4DD">
          <wp:simplePos x="0" y="0"/>
          <wp:positionH relativeFrom="column">
            <wp:posOffset>2280920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3D118009">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44F412B4">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46045"/>
    <w:multiLevelType w:val="hybridMultilevel"/>
    <w:tmpl w:val="F43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836FF"/>
    <w:multiLevelType w:val="hybridMultilevel"/>
    <w:tmpl w:val="205C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E7E63"/>
    <w:multiLevelType w:val="hybridMultilevel"/>
    <w:tmpl w:val="F76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71170"/>
    <w:multiLevelType w:val="hybridMultilevel"/>
    <w:tmpl w:val="423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701"/>
    <w:multiLevelType w:val="hybridMultilevel"/>
    <w:tmpl w:val="0B52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F4296"/>
    <w:multiLevelType w:val="hybridMultilevel"/>
    <w:tmpl w:val="DCC6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4F21D1"/>
    <w:multiLevelType w:val="hybridMultilevel"/>
    <w:tmpl w:val="36D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424894">
    <w:abstractNumId w:val="3"/>
  </w:num>
  <w:num w:numId="2" w16cid:durableId="1734427921">
    <w:abstractNumId w:val="1"/>
  </w:num>
  <w:num w:numId="3" w16cid:durableId="1338385848">
    <w:abstractNumId w:val="0"/>
  </w:num>
  <w:num w:numId="4" w16cid:durableId="1701390006">
    <w:abstractNumId w:val="9"/>
  </w:num>
  <w:num w:numId="5" w16cid:durableId="1968201476">
    <w:abstractNumId w:val="6"/>
  </w:num>
  <w:num w:numId="6" w16cid:durableId="870874372">
    <w:abstractNumId w:val="8"/>
  </w:num>
  <w:num w:numId="7" w16cid:durableId="2030717342">
    <w:abstractNumId w:val="5"/>
  </w:num>
  <w:num w:numId="8" w16cid:durableId="367342018">
    <w:abstractNumId w:val="2"/>
  </w:num>
  <w:num w:numId="9" w16cid:durableId="17312669">
    <w:abstractNumId w:val="4"/>
  </w:num>
  <w:num w:numId="10" w16cid:durableId="429514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72C3C"/>
    <w:rsid w:val="00152002"/>
    <w:rsid w:val="001817D4"/>
    <w:rsid w:val="001B3E1E"/>
    <w:rsid w:val="001C48FD"/>
    <w:rsid w:val="001D5755"/>
    <w:rsid w:val="00253971"/>
    <w:rsid w:val="00341E21"/>
    <w:rsid w:val="00457DC9"/>
    <w:rsid w:val="004953FB"/>
    <w:rsid w:val="004C7F9B"/>
    <w:rsid w:val="005D5C06"/>
    <w:rsid w:val="00612D75"/>
    <w:rsid w:val="0066329E"/>
    <w:rsid w:val="006842F3"/>
    <w:rsid w:val="0073180D"/>
    <w:rsid w:val="00790B64"/>
    <w:rsid w:val="00821EC6"/>
    <w:rsid w:val="0084417C"/>
    <w:rsid w:val="00881427"/>
    <w:rsid w:val="00971002"/>
    <w:rsid w:val="00982845"/>
    <w:rsid w:val="009E49F2"/>
    <w:rsid w:val="00A2284F"/>
    <w:rsid w:val="00A8407C"/>
    <w:rsid w:val="00AB04B3"/>
    <w:rsid w:val="00B65BC6"/>
    <w:rsid w:val="00BD40C6"/>
    <w:rsid w:val="00BF6F66"/>
    <w:rsid w:val="00C34AC4"/>
    <w:rsid w:val="00C769EA"/>
    <w:rsid w:val="00D006CC"/>
    <w:rsid w:val="00D03172"/>
    <w:rsid w:val="00D57FF1"/>
    <w:rsid w:val="00DC4A17"/>
    <w:rsid w:val="00DF2CC2"/>
    <w:rsid w:val="00E137E0"/>
    <w:rsid w:val="00E46001"/>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17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customStyle="1" w:styleId="Heading1Char">
    <w:name w:val="Heading 1 Char"/>
    <w:basedOn w:val="DefaultParagraphFont"/>
    <w:link w:val="Heading1"/>
    <w:uiPriority w:val="9"/>
    <w:rsid w:val="0084417C"/>
    <w:rPr>
      <w:rFonts w:asciiTheme="majorHAnsi" w:eastAsiaTheme="majorEastAsia" w:hAnsiTheme="majorHAnsi" w:cstheme="majorBidi"/>
      <w:color w:val="365F91" w:themeColor="accent1" w:themeShade="BF"/>
      <w:sz w:val="32"/>
      <w:szCs w:val="32"/>
      <w:lang w:eastAsia="en-US"/>
    </w:rPr>
  </w:style>
  <w:style w:type="table" w:styleId="TableGrid">
    <w:name w:val="Table Grid"/>
    <w:basedOn w:val="TableNormal"/>
    <w:uiPriority w:val="59"/>
    <w:rsid w:val="008441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SMITH, Matthew (Education)</cp:lastModifiedBy>
  <cp:revision>2</cp:revision>
  <dcterms:created xsi:type="dcterms:W3CDTF">2023-02-22T15:55:00Z</dcterms:created>
  <dcterms:modified xsi:type="dcterms:W3CDTF">2023-02-22T15:55:00Z</dcterms:modified>
</cp:coreProperties>
</file>