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5629" w14:textId="30EB650C" w:rsidR="00B21B45" w:rsidRPr="00D46EE6" w:rsidRDefault="00D46EE6">
      <w:pPr>
        <w:rPr>
          <w:b/>
          <w:sz w:val="28"/>
          <w:szCs w:val="28"/>
        </w:rPr>
      </w:pPr>
      <w:r w:rsidRPr="00D46EE6">
        <w:rPr>
          <w:b/>
          <w:sz w:val="28"/>
          <w:szCs w:val="28"/>
        </w:rPr>
        <w:t>The Gatsby Benchmarks</w:t>
      </w:r>
    </w:p>
    <w:tbl>
      <w:tblPr>
        <w:tblStyle w:val="TableGrid"/>
        <w:tblW w:w="0" w:type="auto"/>
        <w:tblLook w:val="04A0" w:firstRow="1" w:lastRow="0" w:firstColumn="1" w:lastColumn="0" w:noHBand="0" w:noVBand="1"/>
      </w:tblPr>
      <w:tblGrid>
        <w:gridCol w:w="2356"/>
        <w:gridCol w:w="4177"/>
        <w:gridCol w:w="8593"/>
      </w:tblGrid>
      <w:tr w:rsidR="00927D2A" w:rsidRPr="00D46EE6" w14:paraId="765FBF03" w14:textId="77777777" w:rsidTr="00927D2A">
        <w:tc>
          <w:tcPr>
            <w:tcW w:w="2376" w:type="dxa"/>
            <w:shd w:val="clear" w:color="auto" w:fill="D9D9D9" w:themeFill="background1" w:themeFillShade="D9"/>
          </w:tcPr>
          <w:p w14:paraId="61491AA4" w14:textId="77777777" w:rsidR="00927D2A" w:rsidRPr="00D46EE6" w:rsidRDefault="00927D2A" w:rsidP="00927D2A">
            <w:pPr>
              <w:pStyle w:val="ListParagraph"/>
              <w:ind w:left="284"/>
              <w:rPr>
                <w:b/>
                <w:sz w:val="24"/>
                <w:szCs w:val="24"/>
              </w:rPr>
            </w:pPr>
          </w:p>
        </w:tc>
        <w:tc>
          <w:tcPr>
            <w:tcW w:w="4253" w:type="dxa"/>
            <w:shd w:val="clear" w:color="auto" w:fill="D9D9D9" w:themeFill="background1" w:themeFillShade="D9"/>
          </w:tcPr>
          <w:p w14:paraId="4C8FE4D0" w14:textId="77777777" w:rsidR="00927D2A" w:rsidRPr="00927D2A" w:rsidRDefault="00927D2A">
            <w:pPr>
              <w:rPr>
                <w:b/>
                <w:sz w:val="24"/>
                <w:szCs w:val="24"/>
              </w:rPr>
            </w:pPr>
            <w:r w:rsidRPr="00927D2A">
              <w:rPr>
                <w:b/>
                <w:sz w:val="24"/>
                <w:szCs w:val="24"/>
              </w:rPr>
              <w:t>Our Interpretation</w:t>
            </w:r>
          </w:p>
        </w:tc>
        <w:tc>
          <w:tcPr>
            <w:tcW w:w="8723" w:type="dxa"/>
            <w:shd w:val="clear" w:color="auto" w:fill="D9D9D9" w:themeFill="background1" w:themeFillShade="D9"/>
          </w:tcPr>
          <w:p w14:paraId="4749D43B" w14:textId="77777777" w:rsidR="00927D2A" w:rsidRPr="00927D2A" w:rsidRDefault="00927D2A" w:rsidP="00927D2A">
            <w:pPr>
              <w:pStyle w:val="ListParagraph"/>
              <w:ind w:left="317"/>
              <w:rPr>
                <w:b/>
                <w:i/>
                <w:sz w:val="24"/>
                <w:szCs w:val="24"/>
              </w:rPr>
            </w:pPr>
            <w:r w:rsidRPr="00927D2A">
              <w:rPr>
                <w:b/>
                <w:sz w:val="24"/>
                <w:szCs w:val="24"/>
              </w:rPr>
              <w:t>How we meet this</w:t>
            </w:r>
          </w:p>
        </w:tc>
      </w:tr>
      <w:tr w:rsidR="00D46EE6" w:rsidRPr="00D46EE6" w14:paraId="72C714E1" w14:textId="77777777" w:rsidTr="00D46EE6">
        <w:tc>
          <w:tcPr>
            <w:tcW w:w="2376" w:type="dxa"/>
          </w:tcPr>
          <w:p w14:paraId="522FBF4A" w14:textId="77777777" w:rsidR="00D46EE6" w:rsidRPr="00D46EE6" w:rsidRDefault="00D46EE6" w:rsidP="00D46EE6">
            <w:pPr>
              <w:pStyle w:val="ListParagraph"/>
              <w:numPr>
                <w:ilvl w:val="0"/>
                <w:numId w:val="1"/>
              </w:numPr>
              <w:ind w:left="284" w:hanging="284"/>
              <w:rPr>
                <w:b/>
                <w:sz w:val="24"/>
                <w:szCs w:val="24"/>
              </w:rPr>
            </w:pPr>
            <w:r w:rsidRPr="00D46EE6">
              <w:rPr>
                <w:b/>
                <w:sz w:val="24"/>
                <w:szCs w:val="24"/>
              </w:rPr>
              <w:t>A stable careers programme</w:t>
            </w:r>
          </w:p>
        </w:tc>
        <w:tc>
          <w:tcPr>
            <w:tcW w:w="4253" w:type="dxa"/>
          </w:tcPr>
          <w:p w14:paraId="0CCA54A0" w14:textId="77777777" w:rsidR="00D46EE6" w:rsidRPr="002B7B24" w:rsidRDefault="002B7B24" w:rsidP="006E1543">
            <w:pPr>
              <w:rPr>
                <w:sz w:val="24"/>
                <w:szCs w:val="24"/>
              </w:rPr>
            </w:pPr>
            <w:r>
              <w:rPr>
                <w:sz w:val="24"/>
                <w:szCs w:val="24"/>
              </w:rPr>
              <w:t xml:space="preserve">Every </w:t>
            </w:r>
            <w:r w:rsidR="00927D2A" w:rsidRPr="00D47613">
              <w:rPr>
                <w:sz w:val="24"/>
                <w:szCs w:val="24"/>
              </w:rPr>
              <w:t xml:space="preserve">Adult </w:t>
            </w:r>
            <w:r w:rsidR="00D47613">
              <w:rPr>
                <w:b/>
                <w:sz w:val="24"/>
                <w:szCs w:val="24"/>
              </w:rPr>
              <w:t>learning provider</w:t>
            </w:r>
            <w:r w:rsidR="00927D2A" w:rsidRPr="00D47613">
              <w:rPr>
                <w:b/>
                <w:sz w:val="24"/>
                <w:szCs w:val="24"/>
              </w:rPr>
              <w:t xml:space="preserve"> </w:t>
            </w:r>
            <w:r>
              <w:rPr>
                <w:sz w:val="24"/>
                <w:szCs w:val="24"/>
              </w:rPr>
              <w:t>should have an embedded programme of career education and guidance that is kno</w:t>
            </w:r>
            <w:r w:rsidR="005E55AA">
              <w:rPr>
                <w:sz w:val="24"/>
                <w:szCs w:val="24"/>
              </w:rPr>
              <w:t xml:space="preserve">wn and understood by learners, </w:t>
            </w:r>
            <w:r>
              <w:rPr>
                <w:sz w:val="24"/>
                <w:szCs w:val="24"/>
              </w:rPr>
              <w:t>t</w:t>
            </w:r>
            <w:r w:rsidR="006E1543">
              <w:rPr>
                <w:sz w:val="24"/>
                <w:szCs w:val="24"/>
              </w:rPr>
              <w:t>utors</w:t>
            </w:r>
            <w:r>
              <w:rPr>
                <w:sz w:val="24"/>
                <w:szCs w:val="24"/>
              </w:rPr>
              <w:t xml:space="preserve">, employers and other </w:t>
            </w:r>
            <w:r w:rsidR="006E1543">
              <w:rPr>
                <w:sz w:val="24"/>
                <w:szCs w:val="24"/>
              </w:rPr>
              <w:t xml:space="preserve">relevant </w:t>
            </w:r>
            <w:r>
              <w:rPr>
                <w:sz w:val="24"/>
                <w:szCs w:val="24"/>
              </w:rPr>
              <w:t>agencies.</w:t>
            </w:r>
          </w:p>
        </w:tc>
        <w:tc>
          <w:tcPr>
            <w:tcW w:w="8723" w:type="dxa"/>
          </w:tcPr>
          <w:p w14:paraId="491D3054" w14:textId="77777777" w:rsidR="00927D2A" w:rsidRDefault="00927D2A" w:rsidP="00D1326A">
            <w:pPr>
              <w:pStyle w:val="ListParagraph"/>
              <w:numPr>
                <w:ilvl w:val="0"/>
                <w:numId w:val="2"/>
              </w:numPr>
              <w:rPr>
                <w:sz w:val="24"/>
                <w:szCs w:val="24"/>
              </w:rPr>
            </w:pPr>
            <w:r w:rsidRPr="00D1326A">
              <w:rPr>
                <w:sz w:val="24"/>
                <w:szCs w:val="24"/>
              </w:rPr>
              <w:t>Explicit backing of senior management</w:t>
            </w:r>
          </w:p>
          <w:p w14:paraId="7FD3D4D0" w14:textId="77777777" w:rsidR="00927D2A" w:rsidRPr="0024033F" w:rsidRDefault="0024033F" w:rsidP="00D1326A">
            <w:pPr>
              <w:pStyle w:val="ListParagraph"/>
              <w:numPr>
                <w:ilvl w:val="0"/>
                <w:numId w:val="2"/>
              </w:numPr>
              <w:rPr>
                <w:sz w:val="24"/>
                <w:szCs w:val="24"/>
              </w:rPr>
            </w:pPr>
            <w:r w:rsidRPr="0024033F">
              <w:rPr>
                <w:sz w:val="24"/>
                <w:szCs w:val="24"/>
              </w:rPr>
              <w:t xml:space="preserve">Full commitment to our </w:t>
            </w:r>
            <w:r w:rsidR="006E1543" w:rsidRPr="0024033F">
              <w:rPr>
                <w:sz w:val="24"/>
                <w:szCs w:val="24"/>
              </w:rPr>
              <w:t xml:space="preserve">IAG/CEG </w:t>
            </w:r>
            <w:r w:rsidR="00927D2A" w:rsidRPr="0024033F">
              <w:rPr>
                <w:sz w:val="24"/>
                <w:szCs w:val="24"/>
              </w:rPr>
              <w:t>policy</w:t>
            </w:r>
          </w:p>
          <w:p w14:paraId="7C9828A5" w14:textId="77777777" w:rsidR="00D1326A" w:rsidRPr="0024033F" w:rsidRDefault="0024033F" w:rsidP="00D1326A">
            <w:pPr>
              <w:pStyle w:val="ListParagraph"/>
              <w:numPr>
                <w:ilvl w:val="0"/>
                <w:numId w:val="2"/>
              </w:numPr>
              <w:rPr>
                <w:sz w:val="24"/>
                <w:szCs w:val="24"/>
              </w:rPr>
            </w:pPr>
            <w:r w:rsidRPr="0024033F">
              <w:rPr>
                <w:sz w:val="24"/>
                <w:szCs w:val="24"/>
              </w:rPr>
              <w:t xml:space="preserve">Full commitment to our </w:t>
            </w:r>
            <w:r w:rsidR="00D1326A" w:rsidRPr="0024033F">
              <w:rPr>
                <w:sz w:val="24"/>
                <w:szCs w:val="24"/>
              </w:rPr>
              <w:t>Care, Guidance and Support Policy</w:t>
            </w:r>
          </w:p>
          <w:p w14:paraId="745C3028" w14:textId="77777777" w:rsidR="00927D2A" w:rsidRPr="00D1326A" w:rsidRDefault="00927D2A" w:rsidP="00D1326A">
            <w:pPr>
              <w:pStyle w:val="ListParagraph"/>
              <w:numPr>
                <w:ilvl w:val="0"/>
                <w:numId w:val="2"/>
              </w:numPr>
              <w:rPr>
                <w:sz w:val="24"/>
                <w:szCs w:val="24"/>
              </w:rPr>
            </w:pPr>
            <w:r w:rsidRPr="00D1326A">
              <w:rPr>
                <w:sz w:val="24"/>
                <w:szCs w:val="24"/>
              </w:rPr>
              <w:t>Identified overall lead</w:t>
            </w:r>
          </w:p>
          <w:p w14:paraId="0FB0763B" w14:textId="77777777" w:rsidR="00927D2A" w:rsidRPr="00D1326A" w:rsidRDefault="00927D2A" w:rsidP="00D1326A">
            <w:pPr>
              <w:pStyle w:val="ListParagraph"/>
              <w:numPr>
                <w:ilvl w:val="0"/>
                <w:numId w:val="2"/>
              </w:numPr>
              <w:rPr>
                <w:sz w:val="24"/>
                <w:szCs w:val="24"/>
              </w:rPr>
            </w:pPr>
            <w:r w:rsidRPr="00D1326A">
              <w:rPr>
                <w:sz w:val="24"/>
                <w:szCs w:val="24"/>
              </w:rPr>
              <w:t>Qualified key staff members</w:t>
            </w:r>
          </w:p>
          <w:p w14:paraId="7FB4671C" w14:textId="77777777" w:rsidR="003426D4" w:rsidRPr="0024033F" w:rsidRDefault="003426D4" w:rsidP="003426D4">
            <w:pPr>
              <w:pStyle w:val="ListParagraph"/>
              <w:numPr>
                <w:ilvl w:val="0"/>
                <w:numId w:val="2"/>
              </w:numPr>
              <w:rPr>
                <w:sz w:val="24"/>
                <w:szCs w:val="24"/>
              </w:rPr>
            </w:pPr>
            <w:r w:rsidRPr="00D1326A">
              <w:rPr>
                <w:sz w:val="24"/>
                <w:szCs w:val="24"/>
              </w:rPr>
              <w:t>Monitoring effectiveness of the programme through our annual quality improvement cycle, reviewing e.g</w:t>
            </w:r>
            <w:r>
              <w:rPr>
                <w:sz w:val="24"/>
                <w:szCs w:val="24"/>
              </w:rPr>
              <w:t>.-</w:t>
            </w:r>
          </w:p>
          <w:p w14:paraId="46E4876C" w14:textId="77777777" w:rsidR="00927D2A" w:rsidRPr="00927D2A" w:rsidRDefault="00927D2A" w:rsidP="00927D2A">
            <w:pPr>
              <w:pStyle w:val="ListParagraph"/>
              <w:ind w:left="317"/>
              <w:rPr>
                <w:sz w:val="24"/>
                <w:szCs w:val="24"/>
              </w:rPr>
            </w:pPr>
          </w:p>
          <w:p w14:paraId="482C0397" w14:textId="77777777" w:rsidR="00D46EE6" w:rsidRPr="00D1326A" w:rsidRDefault="0094427D" w:rsidP="0024033F">
            <w:pPr>
              <w:pStyle w:val="ListParagraph"/>
              <w:numPr>
                <w:ilvl w:val="0"/>
                <w:numId w:val="8"/>
              </w:numPr>
              <w:rPr>
                <w:sz w:val="24"/>
                <w:szCs w:val="24"/>
              </w:rPr>
            </w:pPr>
            <w:r w:rsidRPr="00D1326A">
              <w:rPr>
                <w:sz w:val="24"/>
                <w:szCs w:val="24"/>
              </w:rPr>
              <w:t>Learner induction</w:t>
            </w:r>
            <w:r w:rsidR="006E1543" w:rsidRPr="00D1326A">
              <w:rPr>
                <w:sz w:val="24"/>
                <w:szCs w:val="24"/>
              </w:rPr>
              <w:t>s</w:t>
            </w:r>
          </w:p>
          <w:p w14:paraId="5B928B06" w14:textId="77777777" w:rsidR="00927D2A" w:rsidRPr="00D1326A" w:rsidRDefault="00927D2A" w:rsidP="0024033F">
            <w:pPr>
              <w:pStyle w:val="ListParagraph"/>
              <w:numPr>
                <w:ilvl w:val="0"/>
                <w:numId w:val="8"/>
              </w:numPr>
              <w:rPr>
                <w:sz w:val="24"/>
                <w:szCs w:val="24"/>
              </w:rPr>
            </w:pPr>
            <w:r w:rsidRPr="00D1326A">
              <w:rPr>
                <w:sz w:val="24"/>
                <w:szCs w:val="24"/>
              </w:rPr>
              <w:t>OTLAs and walk throughs</w:t>
            </w:r>
          </w:p>
          <w:p w14:paraId="1FEC56D9" w14:textId="77777777" w:rsidR="0094427D" w:rsidRDefault="00D1326A" w:rsidP="0024033F">
            <w:pPr>
              <w:pStyle w:val="ListParagraph"/>
              <w:numPr>
                <w:ilvl w:val="0"/>
                <w:numId w:val="8"/>
              </w:numPr>
              <w:rPr>
                <w:sz w:val="24"/>
                <w:szCs w:val="24"/>
              </w:rPr>
            </w:pPr>
            <w:r>
              <w:rPr>
                <w:sz w:val="24"/>
                <w:szCs w:val="24"/>
              </w:rPr>
              <w:t>Learner handbook (Learner journey)</w:t>
            </w:r>
          </w:p>
          <w:p w14:paraId="48CC8B5D" w14:textId="77777777" w:rsidR="00D1326A" w:rsidRPr="00D1326A" w:rsidRDefault="00D1326A" w:rsidP="0024033F">
            <w:pPr>
              <w:pStyle w:val="ListParagraph"/>
              <w:numPr>
                <w:ilvl w:val="0"/>
                <w:numId w:val="8"/>
              </w:numPr>
              <w:rPr>
                <w:sz w:val="24"/>
                <w:szCs w:val="24"/>
              </w:rPr>
            </w:pPr>
            <w:r>
              <w:rPr>
                <w:sz w:val="24"/>
                <w:szCs w:val="24"/>
              </w:rPr>
              <w:t>Tutor Handbook</w:t>
            </w:r>
          </w:p>
          <w:p w14:paraId="6A0B4207" w14:textId="77777777" w:rsidR="0094427D" w:rsidRPr="00D1326A" w:rsidRDefault="0094427D" w:rsidP="0024033F">
            <w:pPr>
              <w:pStyle w:val="ListParagraph"/>
              <w:numPr>
                <w:ilvl w:val="0"/>
                <w:numId w:val="8"/>
              </w:numPr>
              <w:rPr>
                <w:sz w:val="24"/>
                <w:szCs w:val="24"/>
              </w:rPr>
            </w:pPr>
            <w:r w:rsidRPr="00D1326A">
              <w:rPr>
                <w:sz w:val="24"/>
                <w:szCs w:val="24"/>
              </w:rPr>
              <w:t>Schemes of Work</w:t>
            </w:r>
          </w:p>
          <w:p w14:paraId="4CF0FF2D" w14:textId="77777777" w:rsidR="00927D2A" w:rsidRPr="00D1326A" w:rsidRDefault="00927D2A" w:rsidP="0024033F">
            <w:pPr>
              <w:pStyle w:val="ListParagraph"/>
              <w:numPr>
                <w:ilvl w:val="0"/>
                <w:numId w:val="8"/>
              </w:numPr>
              <w:rPr>
                <w:sz w:val="24"/>
                <w:szCs w:val="24"/>
              </w:rPr>
            </w:pPr>
            <w:r w:rsidRPr="00D1326A">
              <w:rPr>
                <w:sz w:val="24"/>
                <w:szCs w:val="24"/>
              </w:rPr>
              <w:t>Learner feedback</w:t>
            </w:r>
          </w:p>
          <w:p w14:paraId="547A4C1F" w14:textId="77777777" w:rsidR="00DE44D6" w:rsidRPr="009566E5" w:rsidRDefault="00DE44D6" w:rsidP="00927D2A">
            <w:pPr>
              <w:pStyle w:val="ListParagraph"/>
              <w:rPr>
                <w:i/>
                <w:sz w:val="24"/>
                <w:szCs w:val="24"/>
              </w:rPr>
            </w:pPr>
          </w:p>
        </w:tc>
      </w:tr>
      <w:tr w:rsidR="00D46EE6" w:rsidRPr="00D46EE6" w14:paraId="595511C6" w14:textId="77777777" w:rsidTr="00D46EE6">
        <w:tc>
          <w:tcPr>
            <w:tcW w:w="2376" w:type="dxa"/>
          </w:tcPr>
          <w:p w14:paraId="5A78F0DA" w14:textId="77777777" w:rsidR="00D46EE6" w:rsidRPr="00D46EE6" w:rsidRDefault="00D46EE6" w:rsidP="00D46EE6">
            <w:pPr>
              <w:pStyle w:val="ListParagraph"/>
              <w:numPr>
                <w:ilvl w:val="0"/>
                <w:numId w:val="1"/>
              </w:numPr>
              <w:ind w:left="284" w:hanging="284"/>
              <w:rPr>
                <w:b/>
                <w:sz w:val="24"/>
                <w:szCs w:val="24"/>
              </w:rPr>
            </w:pPr>
            <w:r>
              <w:rPr>
                <w:b/>
                <w:sz w:val="24"/>
                <w:szCs w:val="24"/>
              </w:rPr>
              <w:t>Learning from career an</w:t>
            </w:r>
            <w:r w:rsidR="0094427D">
              <w:rPr>
                <w:b/>
                <w:sz w:val="24"/>
                <w:szCs w:val="24"/>
              </w:rPr>
              <w:t>d</w:t>
            </w:r>
            <w:r>
              <w:rPr>
                <w:b/>
                <w:sz w:val="24"/>
                <w:szCs w:val="24"/>
              </w:rPr>
              <w:t xml:space="preserve"> labour market information</w:t>
            </w:r>
          </w:p>
        </w:tc>
        <w:tc>
          <w:tcPr>
            <w:tcW w:w="4253" w:type="dxa"/>
          </w:tcPr>
          <w:p w14:paraId="6CBCB16F" w14:textId="77777777" w:rsidR="00D46EE6" w:rsidRPr="00D46EE6" w:rsidRDefault="002B7B24" w:rsidP="00D47613">
            <w:pPr>
              <w:rPr>
                <w:sz w:val="24"/>
                <w:szCs w:val="24"/>
              </w:rPr>
            </w:pPr>
            <w:r>
              <w:rPr>
                <w:sz w:val="24"/>
                <w:szCs w:val="24"/>
              </w:rPr>
              <w:t xml:space="preserve">Every </w:t>
            </w:r>
            <w:r w:rsidR="00D47613">
              <w:rPr>
                <w:sz w:val="24"/>
                <w:szCs w:val="24"/>
              </w:rPr>
              <w:t xml:space="preserve">adult </w:t>
            </w:r>
            <w:r w:rsidR="005E55AA">
              <w:rPr>
                <w:sz w:val="24"/>
                <w:szCs w:val="24"/>
              </w:rPr>
              <w:t>learner</w:t>
            </w:r>
            <w:r>
              <w:rPr>
                <w:sz w:val="24"/>
                <w:szCs w:val="24"/>
              </w:rPr>
              <w:t xml:space="preserve"> should have access to good quality information about future study options and labour market opportunities. They will need the support of an informed advisor to make best use of the available information.</w:t>
            </w:r>
          </w:p>
        </w:tc>
        <w:tc>
          <w:tcPr>
            <w:tcW w:w="8723" w:type="dxa"/>
          </w:tcPr>
          <w:p w14:paraId="1DEFF227" w14:textId="77777777" w:rsidR="00FA3AFB" w:rsidRDefault="00D47613" w:rsidP="00561152">
            <w:pPr>
              <w:pStyle w:val="ListParagraph"/>
              <w:ind w:left="317"/>
              <w:rPr>
                <w:b/>
                <w:sz w:val="24"/>
                <w:szCs w:val="24"/>
              </w:rPr>
            </w:pPr>
            <w:r w:rsidRPr="0024033F">
              <w:rPr>
                <w:b/>
                <w:sz w:val="24"/>
                <w:szCs w:val="24"/>
              </w:rPr>
              <w:t>Ensuring that all learners have a</w:t>
            </w:r>
            <w:r w:rsidR="00927D2A" w:rsidRPr="0024033F">
              <w:rPr>
                <w:b/>
                <w:sz w:val="24"/>
                <w:szCs w:val="24"/>
              </w:rPr>
              <w:t>ccess to</w:t>
            </w:r>
            <w:r w:rsidR="00FA3AFB" w:rsidRPr="0024033F">
              <w:rPr>
                <w:b/>
                <w:sz w:val="24"/>
                <w:szCs w:val="24"/>
              </w:rPr>
              <w:t>:</w:t>
            </w:r>
          </w:p>
          <w:p w14:paraId="19297B57" w14:textId="77777777" w:rsidR="0024033F" w:rsidRPr="0024033F" w:rsidRDefault="0024033F" w:rsidP="00561152">
            <w:pPr>
              <w:pStyle w:val="ListParagraph"/>
              <w:ind w:left="317"/>
              <w:rPr>
                <w:b/>
                <w:sz w:val="24"/>
                <w:szCs w:val="24"/>
              </w:rPr>
            </w:pPr>
          </w:p>
          <w:p w14:paraId="676D82C8" w14:textId="77777777" w:rsidR="00927D2A" w:rsidRPr="00C349DD" w:rsidRDefault="00D47613" w:rsidP="00FA3AFB">
            <w:pPr>
              <w:pStyle w:val="ListParagraph"/>
              <w:numPr>
                <w:ilvl w:val="0"/>
                <w:numId w:val="5"/>
              </w:numPr>
              <w:rPr>
                <w:sz w:val="24"/>
                <w:szCs w:val="24"/>
              </w:rPr>
            </w:pPr>
            <w:r w:rsidRPr="00C349DD">
              <w:rPr>
                <w:sz w:val="24"/>
                <w:szCs w:val="24"/>
              </w:rPr>
              <w:t xml:space="preserve">A </w:t>
            </w:r>
            <w:r w:rsidR="00927D2A" w:rsidRPr="00C349DD">
              <w:rPr>
                <w:sz w:val="24"/>
                <w:szCs w:val="24"/>
              </w:rPr>
              <w:t xml:space="preserve">curriculum that </w:t>
            </w:r>
            <w:r w:rsidR="005E55AA">
              <w:rPr>
                <w:sz w:val="24"/>
                <w:szCs w:val="24"/>
              </w:rPr>
              <w:t xml:space="preserve">is broad and deep and </w:t>
            </w:r>
            <w:r w:rsidR="00927D2A" w:rsidRPr="00C349DD">
              <w:rPr>
                <w:sz w:val="24"/>
                <w:szCs w:val="24"/>
              </w:rPr>
              <w:t xml:space="preserve">reflects current </w:t>
            </w:r>
            <w:r w:rsidRPr="00C349DD">
              <w:rPr>
                <w:sz w:val="24"/>
                <w:szCs w:val="24"/>
              </w:rPr>
              <w:t xml:space="preserve">local and national labour </w:t>
            </w:r>
            <w:r w:rsidR="00927D2A" w:rsidRPr="00C349DD">
              <w:rPr>
                <w:sz w:val="24"/>
                <w:szCs w:val="24"/>
              </w:rPr>
              <w:t xml:space="preserve">market needs </w:t>
            </w:r>
          </w:p>
          <w:p w14:paraId="6F3F2C1D" w14:textId="77777777" w:rsidR="00D46EE6" w:rsidRPr="00C349DD" w:rsidRDefault="00927D2A" w:rsidP="00FA3AFB">
            <w:pPr>
              <w:pStyle w:val="ListParagraph"/>
              <w:numPr>
                <w:ilvl w:val="0"/>
                <w:numId w:val="5"/>
              </w:numPr>
              <w:rPr>
                <w:sz w:val="24"/>
                <w:szCs w:val="24"/>
              </w:rPr>
            </w:pPr>
            <w:r w:rsidRPr="00C349DD">
              <w:rPr>
                <w:sz w:val="24"/>
                <w:szCs w:val="24"/>
              </w:rPr>
              <w:t xml:space="preserve">Knowledgeable </w:t>
            </w:r>
            <w:r w:rsidR="0094427D" w:rsidRPr="00C349DD">
              <w:rPr>
                <w:sz w:val="24"/>
                <w:szCs w:val="24"/>
              </w:rPr>
              <w:t>Tutors</w:t>
            </w:r>
          </w:p>
          <w:p w14:paraId="658C3F3B" w14:textId="77777777" w:rsidR="0094427D" w:rsidRPr="00C349DD" w:rsidRDefault="0094427D" w:rsidP="00FA3AFB">
            <w:pPr>
              <w:pStyle w:val="ListParagraph"/>
              <w:numPr>
                <w:ilvl w:val="0"/>
                <w:numId w:val="5"/>
              </w:numPr>
              <w:rPr>
                <w:sz w:val="24"/>
                <w:szCs w:val="24"/>
              </w:rPr>
            </w:pPr>
            <w:r w:rsidRPr="00C349DD">
              <w:rPr>
                <w:sz w:val="24"/>
                <w:szCs w:val="24"/>
              </w:rPr>
              <w:t>National Careers Service</w:t>
            </w:r>
            <w:r w:rsidR="00FA3AFB" w:rsidRPr="00C349DD">
              <w:rPr>
                <w:sz w:val="24"/>
                <w:szCs w:val="24"/>
              </w:rPr>
              <w:t xml:space="preserve"> advice</w:t>
            </w:r>
          </w:p>
          <w:p w14:paraId="5062AD73" w14:textId="77777777" w:rsidR="0094427D" w:rsidRPr="00C349DD" w:rsidRDefault="00D47613" w:rsidP="00FA3AFB">
            <w:pPr>
              <w:pStyle w:val="ListParagraph"/>
              <w:numPr>
                <w:ilvl w:val="0"/>
                <w:numId w:val="5"/>
              </w:numPr>
              <w:rPr>
                <w:sz w:val="24"/>
                <w:szCs w:val="24"/>
              </w:rPr>
            </w:pPr>
            <w:r w:rsidRPr="00C349DD">
              <w:rPr>
                <w:sz w:val="24"/>
                <w:szCs w:val="24"/>
              </w:rPr>
              <w:t xml:space="preserve">Quality support from </w:t>
            </w:r>
            <w:r w:rsidR="005E55AA">
              <w:rPr>
                <w:sz w:val="24"/>
                <w:szCs w:val="24"/>
              </w:rPr>
              <w:t>well informed tutors and learning m</w:t>
            </w:r>
            <w:r w:rsidR="0094427D" w:rsidRPr="00C349DD">
              <w:rPr>
                <w:sz w:val="24"/>
                <w:szCs w:val="24"/>
              </w:rPr>
              <w:t>entors</w:t>
            </w:r>
          </w:p>
          <w:p w14:paraId="74A4E7A5" w14:textId="77777777" w:rsidR="0094427D" w:rsidRPr="00C349DD" w:rsidRDefault="00D47613" w:rsidP="00FA3AFB">
            <w:pPr>
              <w:pStyle w:val="ListParagraph"/>
              <w:numPr>
                <w:ilvl w:val="0"/>
                <w:numId w:val="5"/>
              </w:numPr>
              <w:rPr>
                <w:sz w:val="24"/>
                <w:szCs w:val="24"/>
              </w:rPr>
            </w:pPr>
            <w:r w:rsidRPr="00C349DD">
              <w:rPr>
                <w:sz w:val="24"/>
                <w:szCs w:val="24"/>
              </w:rPr>
              <w:t xml:space="preserve">Quality support from </w:t>
            </w:r>
            <w:r w:rsidR="005E55AA">
              <w:rPr>
                <w:sz w:val="24"/>
                <w:szCs w:val="24"/>
              </w:rPr>
              <w:t xml:space="preserve">all </w:t>
            </w:r>
            <w:r w:rsidR="0094427D" w:rsidRPr="00C349DD">
              <w:rPr>
                <w:sz w:val="24"/>
                <w:szCs w:val="24"/>
              </w:rPr>
              <w:t>Work Zone staff</w:t>
            </w:r>
          </w:p>
          <w:p w14:paraId="7557A118" w14:textId="77777777" w:rsidR="0094427D" w:rsidRPr="00D32FFB" w:rsidRDefault="00D47613" w:rsidP="00FA3AFB">
            <w:pPr>
              <w:pStyle w:val="ListParagraph"/>
              <w:numPr>
                <w:ilvl w:val="0"/>
                <w:numId w:val="5"/>
              </w:numPr>
              <w:rPr>
                <w:i/>
                <w:sz w:val="24"/>
                <w:szCs w:val="24"/>
              </w:rPr>
            </w:pPr>
            <w:r w:rsidRPr="00C349DD">
              <w:rPr>
                <w:sz w:val="24"/>
                <w:szCs w:val="24"/>
              </w:rPr>
              <w:t>Information</w:t>
            </w:r>
            <w:r w:rsidR="005E55AA">
              <w:rPr>
                <w:sz w:val="24"/>
                <w:szCs w:val="24"/>
              </w:rPr>
              <w:t>/</w:t>
            </w:r>
            <w:r w:rsidR="00C349DD">
              <w:rPr>
                <w:sz w:val="24"/>
                <w:szCs w:val="24"/>
              </w:rPr>
              <w:t xml:space="preserve"> </w:t>
            </w:r>
            <w:r w:rsidR="0094427D" w:rsidRPr="00C349DD">
              <w:rPr>
                <w:sz w:val="24"/>
                <w:szCs w:val="24"/>
              </w:rPr>
              <w:t>Posters in Work Zones</w:t>
            </w:r>
          </w:p>
          <w:p w14:paraId="3DCC152C" w14:textId="77777777" w:rsidR="00D32FFB" w:rsidRPr="009566E5" w:rsidRDefault="00D32FFB" w:rsidP="00D32FFB">
            <w:pPr>
              <w:pStyle w:val="ListParagraph"/>
              <w:rPr>
                <w:i/>
                <w:sz w:val="24"/>
                <w:szCs w:val="24"/>
              </w:rPr>
            </w:pPr>
          </w:p>
        </w:tc>
      </w:tr>
      <w:tr w:rsidR="00D46EE6" w:rsidRPr="00D46EE6" w14:paraId="39F37C4B" w14:textId="77777777" w:rsidTr="00D46EE6">
        <w:tc>
          <w:tcPr>
            <w:tcW w:w="2376" w:type="dxa"/>
          </w:tcPr>
          <w:p w14:paraId="2F97BC23" w14:textId="77777777" w:rsidR="00D46EE6" w:rsidRPr="00D46EE6" w:rsidRDefault="00D46EE6" w:rsidP="00D46EE6">
            <w:pPr>
              <w:pStyle w:val="ListParagraph"/>
              <w:numPr>
                <w:ilvl w:val="0"/>
                <w:numId w:val="1"/>
              </w:numPr>
              <w:ind w:left="284" w:hanging="284"/>
              <w:rPr>
                <w:b/>
                <w:sz w:val="24"/>
                <w:szCs w:val="24"/>
              </w:rPr>
            </w:pPr>
            <w:r>
              <w:rPr>
                <w:b/>
                <w:sz w:val="24"/>
                <w:szCs w:val="24"/>
              </w:rPr>
              <w:t>Addressing the needs of each student</w:t>
            </w:r>
          </w:p>
        </w:tc>
        <w:tc>
          <w:tcPr>
            <w:tcW w:w="4253" w:type="dxa"/>
          </w:tcPr>
          <w:p w14:paraId="6B195112" w14:textId="77777777" w:rsidR="00D46EE6" w:rsidRPr="00D46EE6" w:rsidRDefault="002B7B24" w:rsidP="00C349DD">
            <w:pPr>
              <w:rPr>
                <w:sz w:val="24"/>
                <w:szCs w:val="24"/>
              </w:rPr>
            </w:pPr>
            <w:r>
              <w:rPr>
                <w:sz w:val="24"/>
                <w:szCs w:val="24"/>
              </w:rPr>
              <w:t xml:space="preserve">Learners have different career guidance needs at different stages. Opportunities for advice and support need to be tailored to </w:t>
            </w:r>
            <w:r w:rsidR="005C1722">
              <w:rPr>
                <w:sz w:val="24"/>
                <w:szCs w:val="24"/>
              </w:rPr>
              <w:t xml:space="preserve">the needs of each learner. </w:t>
            </w:r>
            <w:r w:rsidR="00C349DD">
              <w:rPr>
                <w:sz w:val="24"/>
                <w:szCs w:val="24"/>
              </w:rPr>
              <w:t>IAG/CEG careers programme</w:t>
            </w:r>
            <w:r w:rsidR="005C1722">
              <w:rPr>
                <w:sz w:val="24"/>
                <w:szCs w:val="24"/>
              </w:rPr>
              <w:t xml:space="preserve"> should </w:t>
            </w:r>
            <w:r w:rsidR="005C1722">
              <w:rPr>
                <w:sz w:val="24"/>
                <w:szCs w:val="24"/>
              </w:rPr>
              <w:lastRenderedPageBreak/>
              <w:t xml:space="preserve">embed equality and diversity considerations throughout. </w:t>
            </w:r>
          </w:p>
        </w:tc>
        <w:tc>
          <w:tcPr>
            <w:tcW w:w="8723" w:type="dxa"/>
          </w:tcPr>
          <w:p w14:paraId="45480EE2" w14:textId="77777777" w:rsidR="0024033F" w:rsidRDefault="00C349DD" w:rsidP="00561152">
            <w:pPr>
              <w:pStyle w:val="ListParagraph"/>
              <w:ind w:left="317"/>
              <w:rPr>
                <w:b/>
                <w:sz w:val="24"/>
                <w:szCs w:val="24"/>
              </w:rPr>
            </w:pPr>
            <w:r w:rsidRPr="0024033F">
              <w:rPr>
                <w:b/>
                <w:sz w:val="24"/>
                <w:szCs w:val="24"/>
              </w:rPr>
              <w:lastRenderedPageBreak/>
              <w:t xml:space="preserve">Having robust </w:t>
            </w:r>
            <w:r w:rsidR="00561152" w:rsidRPr="0024033F">
              <w:rPr>
                <w:b/>
                <w:sz w:val="24"/>
                <w:szCs w:val="24"/>
              </w:rPr>
              <w:t xml:space="preserve">E&amp;D policy and procedures </w:t>
            </w:r>
            <w:r w:rsidR="0024033F">
              <w:rPr>
                <w:b/>
                <w:sz w:val="24"/>
                <w:szCs w:val="24"/>
              </w:rPr>
              <w:t xml:space="preserve">in </w:t>
            </w:r>
            <w:r w:rsidR="00561152" w:rsidRPr="0024033F">
              <w:rPr>
                <w:b/>
                <w:sz w:val="24"/>
                <w:szCs w:val="24"/>
              </w:rPr>
              <w:t>place</w:t>
            </w:r>
          </w:p>
          <w:p w14:paraId="786FCAF1" w14:textId="77777777" w:rsidR="00FA3AFB" w:rsidRPr="0024033F" w:rsidRDefault="00561152" w:rsidP="00561152">
            <w:pPr>
              <w:pStyle w:val="ListParagraph"/>
              <w:ind w:left="317"/>
              <w:rPr>
                <w:b/>
                <w:sz w:val="24"/>
                <w:szCs w:val="24"/>
              </w:rPr>
            </w:pPr>
            <w:r w:rsidRPr="0024033F">
              <w:rPr>
                <w:b/>
                <w:sz w:val="24"/>
                <w:szCs w:val="24"/>
              </w:rPr>
              <w:t xml:space="preserve"> </w:t>
            </w:r>
          </w:p>
          <w:p w14:paraId="73C96D65" w14:textId="77777777" w:rsidR="00C349DD" w:rsidRPr="00C349DD" w:rsidRDefault="0091665E" w:rsidP="0024033F">
            <w:pPr>
              <w:pStyle w:val="ListParagraph"/>
              <w:numPr>
                <w:ilvl w:val="0"/>
                <w:numId w:val="9"/>
              </w:numPr>
              <w:rPr>
                <w:sz w:val="24"/>
                <w:szCs w:val="24"/>
              </w:rPr>
            </w:pPr>
            <w:r>
              <w:rPr>
                <w:sz w:val="24"/>
                <w:szCs w:val="24"/>
              </w:rPr>
              <w:t xml:space="preserve">Additional </w:t>
            </w:r>
            <w:r w:rsidR="00C349DD" w:rsidRPr="00C349DD">
              <w:rPr>
                <w:sz w:val="24"/>
                <w:szCs w:val="24"/>
              </w:rPr>
              <w:t>Care, Guidance and Support</w:t>
            </w:r>
            <w:r w:rsidR="00C349DD">
              <w:rPr>
                <w:sz w:val="24"/>
                <w:szCs w:val="24"/>
              </w:rPr>
              <w:t xml:space="preserve"> offered as needed</w:t>
            </w:r>
          </w:p>
          <w:p w14:paraId="1176A09F" w14:textId="77777777" w:rsidR="00D46EE6" w:rsidRPr="00C349DD" w:rsidRDefault="00C349DD" w:rsidP="0024033F">
            <w:pPr>
              <w:pStyle w:val="ListParagraph"/>
              <w:numPr>
                <w:ilvl w:val="0"/>
                <w:numId w:val="9"/>
              </w:numPr>
              <w:rPr>
                <w:sz w:val="24"/>
                <w:szCs w:val="24"/>
              </w:rPr>
            </w:pPr>
            <w:r w:rsidRPr="00C349DD">
              <w:rPr>
                <w:sz w:val="24"/>
                <w:szCs w:val="24"/>
              </w:rPr>
              <w:t xml:space="preserve">All </w:t>
            </w:r>
            <w:r w:rsidR="009566E5" w:rsidRPr="00C349DD">
              <w:rPr>
                <w:sz w:val="24"/>
                <w:szCs w:val="24"/>
              </w:rPr>
              <w:t>Learners receive ongoing support from mentors</w:t>
            </w:r>
            <w:r w:rsidR="00561152" w:rsidRPr="00C349DD">
              <w:rPr>
                <w:sz w:val="24"/>
                <w:szCs w:val="24"/>
              </w:rPr>
              <w:t>/tutors</w:t>
            </w:r>
          </w:p>
          <w:p w14:paraId="0EFCC104" w14:textId="77777777" w:rsidR="00C349DD" w:rsidRPr="00C349DD" w:rsidRDefault="00C349DD" w:rsidP="0024033F">
            <w:pPr>
              <w:pStyle w:val="ListParagraph"/>
              <w:numPr>
                <w:ilvl w:val="0"/>
                <w:numId w:val="9"/>
              </w:numPr>
              <w:rPr>
                <w:sz w:val="24"/>
                <w:szCs w:val="24"/>
              </w:rPr>
            </w:pPr>
            <w:r w:rsidRPr="00C349DD">
              <w:rPr>
                <w:sz w:val="24"/>
                <w:szCs w:val="24"/>
              </w:rPr>
              <w:t xml:space="preserve">All </w:t>
            </w:r>
            <w:r w:rsidR="009566E5" w:rsidRPr="00C349DD">
              <w:rPr>
                <w:sz w:val="24"/>
                <w:szCs w:val="24"/>
              </w:rPr>
              <w:t xml:space="preserve">Learners receive in-course IAG </w:t>
            </w:r>
          </w:p>
          <w:p w14:paraId="11857459" w14:textId="77777777" w:rsidR="009566E5" w:rsidRPr="00C349DD" w:rsidRDefault="00C349DD" w:rsidP="0024033F">
            <w:pPr>
              <w:pStyle w:val="ListParagraph"/>
              <w:numPr>
                <w:ilvl w:val="0"/>
                <w:numId w:val="9"/>
              </w:numPr>
              <w:rPr>
                <w:sz w:val="24"/>
                <w:szCs w:val="24"/>
              </w:rPr>
            </w:pPr>
            <w:r w:rsidRPr="00C349DD">
              <w:rPr>
                <w:sz w:val="24"/>
                <w:szCs w:val="24"/>
              </w:rPr>
              <w:t xml:space="preserve">All learners </w:t>
            </w:r>
            <w:r w:rsidR="009566E5" w:rsidRPr="00C349DD">
              <w:rPr>
                <w:sz w:val="24"/>
                <w:szCs w:val="24"/>
              </w:rPr>
              <w:t>are signposted to NCS</w:t>
            </w:r>
          </w:p>
          <w:p w14:paraId="47CD2F28" w14:textId="77777777" w:rsidR="005E55AA" w:rsidRPr="005E55AA" w:rsidRDefault="00C349DD" w:rsidP="0024033F">
            <w:pPr>
              <w:pStyle w:val="ListParagraph"/>
              <w:numPr>
                <w:ilvl w:val="0"/>
                <w:numId w:val="9"/>
              </w:numPr>
              <w:rPr>
                <w:i/>
                <w:sz w:val="24"/>
                <w:szCs w:val="24"/>
              </w:rPr>
            </w:pPr>
            <w:r>
              <w:rPr>
                <w:sz w:val="24"/>
                <w:szCs w:val="24"/>
              </w:rPr>
              <w:lastRenderedPageBreak/>
              <w:t>All Tutors access the Portal for appropriate resources for all learners</w:t>
            </w:r>
          </w:p>
          <w:p w14:paraId="2596ED8C" w14:textId="77777777" w:rsidR="00C349DD" w:rsidRPr="00C349DD" w:rsidRDefault="005E55AA" w:rsidP="0024033F">
            <w:pPr>
              <w:pStyle w:val="ListParagraph"/>
              <w:numPr>
                <w:ilvl w:val="0"/>
                <w:numId w:val="9"/>
              </w:numPr>
              <w:rPr>
                <w:i/>
                <w:sz w:val="24"/>
                <w:szCs w:val="24"/>
              </w:rPr>
            </w:pPr>
            <w:r>
              <w:rPr>
                <w:sz w:val="24"/>
                <w:szCs w:val="24"/>
              </w:rPr>
              <w:t>Adherence to Career Development Institute Code of Ethics</w:t>
            </w:r>
            <w:r w:rsidR="00C349DD">
              <w:rPr>
                <w:sz w:val="24"/>
                <w:szCs w:val="24"/>
              </w:rPr>
              <w:t xml:space="preserve"> </w:t>
            </w:r>
          </w:p>
          <w:p w14:paraId="2A23C96F" w14:textId="77777777" w:rsidR="009566E5" w:rsidRPr="00FE0DF7" w:rsidRDefault="009566E5" w:rsidP="00C349DD">
            <w:pPr>
              <w:pStyle w:val="ListParagraph"/>
              <w:ind w:left="317"/>
              <w:rPr>
                <w:i/>
                <w:sz w:val="24"/>
                <w:szCs w:val="24"/>
              </w:rPr>
            </w:pPr>
          </w:p>
        </w:tc>
      </w:tr>
      <w:tr w:rsidR="00D46EE6" w:rsidRPr="00D46EE6" w14:paraId="6112B1F4" w14:textId="77777777" w:rsidTr="00D46EE6">
        <w:tc>
          <w:tcPr>
            <w:tcW w:w="2376" w:type="dxa"/>
          </w:tcPr>
          <w:p w14:paraId="4CF42256" w14:textId="77777777" w:rsidR="00D46EE6" w:rsidRPr="00D46EE6" w:rsidRDefault="00D46EE6" w:rsidP="00D46EE6">
            <w:pPr>
              <w:pStyle w:val="ListParagraph"/>
              <w:numPr>
                <w:ilvl w:val="0"/>
                <w:numId w:val="1"/>
              </w:numPr>
              <w:ind w:left="284" w:hanging="284"/>
              <w:rPr>
                <w:b/>
                <w:sz w:val="24"/>
                <w:szCs w:val="24"/>
              </w:rPr>
            </w:pPr>
            <w:r>
              <w:rPr>
                <w:b/>
                <w:sz w:val="24"/>
                <w:szCs w:val="24"/>
              </w:rPr>
              <w:lastRenderedPageBreak/>
              <w:t>Linking curriculum learning to careers</w:t>
            </w:r>
          </w:p>
        </w:tc>
        <w:tc>
          <w:tcPr>
            <w:tcW w:w="4253" w:type="dxa"/>
          </w:tcPr>
          <w:p w14:paraId="4CD615F5" w14:textId="77777777" w:rsidR="00D46EE6" w:rsidRPr="00D46EE6" w:rsidRDefault="00E60056" w:rsidP="0024033F">
            <w:pPr>
              <w:rPr>
                <w:sz w:val="24"/>
                <w:szCs w:val="24"/>
              </w:rPr>
            </w:pPr>
            <w:r>
              <w:rPr>
                <w:sz w:val="24"/>
                <w:szCs w:val="24"/>
              </w:rPr>
              <w:t xml:space="preserve">All </w:t>
            </w:r>
            <w:r w:rsidR="0024033F">
              <w:rPr>
                <w:sz w:val="24"/>
                <w:szCs w:val="24"/>
              </w:rPr>
              <w:t xml:space="preserve">teaching </w:t>
            </w:r>
            <w:r>
              <w:rPr>
                <w:sz w:val="24"/>
                <w:szCs w:val="24"/>
              </w:rPr>
              <w:t xml:space="preserve">staff should link curriculum learning with careers, even on course that are not specifically occupation-led. For example, STEM subject staff should highlight the relevance of STEM subjects for a wide range of future </w:t>
            </w:r>
            <w:r w:rsidR="0094427D">
              <w:rPr>
                <w:sz w:val="24"/>
                <w:szCs w:val="24"/>
              </w:rPr>
              <w:t>career</w:t>
            </w:r>
            <w:r>
              <w:rPr>
                <w:sz w:val="24"/>
                <w:szCs w:val="24"/>
              </w:rPr>
              <w:t xml:space="preserve"> paths. Study programmes should also reflect the importance of maths and English as a key expectation from employers.</w:t>
            </w:r>
          </w:p>
        </w:tc>
        <w:tc>
          <w:tcPr>
            <w:tcW w:w="8723" w:type="dxa"/>
          </w:tcPr>
          <w:p w14:paraId="4C15343D" w14:textId="77777777" w:rsidR="00D46EE6" w:rsidRDefault="00B83CD8" w:rsidP="0024033F">
            <w:pPr>
              <w:pStyle w:val="ListParagraph"/>
              <w:ind w:left="317"/>
              <w:rPr>
                <w:b/>
                <w:sz w:val="24"/>
                <w:szCs w:val="24"/>
              </w:rPr>
            </w:pPr>
            <w:r>
              <w:rPr>
                <w:b/>
                <w:sz w:val="24"/>
                <w:szCs w:val="24"/>
              </w:rPr>
              <w:t xml:space="preserve">Transferable and </w:t>
            </w:r>
            <w:r w:rsidR="00464648" w:rsidRPr="00B83CD8">
              <w:rPr>
                <w:b/>
                <w:sz w:val="24"/>
                <w:szCs w:val="24"/>
              </w:rPr>
              <w:t xml:space="preserve">work related skills </w:t>
            </w:r>
            <w:r w:rsidR="0024033F" w:rsidRPr="00B83CD8">
              <w:rPr>
                <w:b/>
                <w:sz w:val="24"/>
                <w:szCs w:val="24"/>
              </w:rPr>
              <w:t xml:space="preserve">development is </w:t>
            </w:r>
            <w:r w:rsidR="00464648" w:rsidRPr="00B83CD8">
              <w:rPr>
                <w:b/>
                <w:sz w:val="24"/>
                <w:szCs w:val="24"/>
              </w:rPr>
              <w:t>embedded in all courses</w:t>
            </w:r>
          </w:p>
          <w:p w14:paraId="6481F900" w14:textId="77777777" w:rsidR="00B83CD8" w:rsidRPr="00B83CD8" w:rsidRDefault="00B83CD8" w:rsidP="0024033F">
            <w:pPr>
              <w:pStyle w:val="ListParagraph"/>
              <w:ind w:left="317"/>
              <w:rPr>
                <w:b/>
                <w:sz w:val="24"/>
                <w:szCs w:val="24"/>
              </w:rPr>
            </w:pPr>
          </w:p>
          <w:p w14:paraId="693A63F7" w14:textId="77777777" w:rsidR="00464648" w:rsidRDefault="00464648" w:rsidP="00B83CD8">
            <w:pPr>
              <w:pStyle w:val="ListParagraph"/>
              <w:numPr>
                <w:ilvl w:val="0"/>
                <w:numId w:val="10"/>
              </w:numPr>
              <w:rPr>
                <w:sz w:val="24"/>
                <w:szCs w:val="24"/>
              </w:rPr>
            </w:pPr>
            <w:r w:rsidRPr="00B83CD8">
              <w:rPr>
                <w:sz w:val="24"/>
                <w:szCs w:val="24"/>
              </w:rPr>
              <w:t>Maths and English are embedded into all courses</w:t>
            </w:r>
          </w:p>
          <w:p w14:paraId="0019FB50" w14:textId="77777777" w:rsidR="005E55AA" w:rsidRDefault="005E55AA" w:rsidP="00B83CD8">
            <w:pPr>
              <w:pStyle w:val="ListParagraph"/>
              <w:numPr>
                <w:ilvl w:val="0"/>
                <w:numId w:val="10"/>
              </w:numPr>
              <w:rPr>
                <w:sz w:val="24"/>
                <w:szCs w:val="24"/>
              </w:rPr>
            </w:pPr>
            <w:r>
              <w:rPr>
                <w:sz w:val="24"/>
                <w:szCs w:val="24"/>
              </w:rPr>
              <w:t xml:space="preserve">Employers informing curriculum and course content </w:t>
            </w:r>
          </w:p>
          <w:p w14:paraId="7FCAD3D9" w14:textId="77777777" w:rsidR="005E55AA" w:rsidRPr="00B83CD8" w:rsidRDefault="005E55AA" w:rsidP="00B83CD8">
            <w:pPr>
              <w:pStyle w:val="ListParagraph"/>
              <w:numPr>
                <w:ilvl w:val="0"/>
                <w:numId w:val="10"/>
              </w:numPr>
              <w:rPr>
                <w:sz w:val="24"/>
                <w:szCs w:val="24"/>
              </w:rPr>
            </w:pPr>
            <w:r>
              <w:rPr>
                <w:sz w:val="24"/>
                <w:szCs w:val="24"/>
              </w:rPr>
              <w:t>Employers providing work experience as appropriate</w:t>
            </w:r>
          </w:p>
          <w:p w14:paraId="232E16FC" w14:textId="77777777" w:rsidR="0024033F" w:rsidRPr="00B83CD8" w:rsidRDefault="0024033F" w:rsidP="00B83CD8">
            <w:pPr>
              <w:pStyle w:val="ListParagraph"/>
              <w:numPr>
                <w:ilvl w:val="0"/>
                <w:numId w:val="10"/>
              </w:numPr>
              <w:rPr>
                <w:sz w:val="24"/>
                <w:szCs w:val="24"/>
              </w:rPr>
            </w:pPr>
            <w:r w:rsidRPr="00B83CD8">
              <w:rPr>
                <w:sz w:val="24"/>
                <w:szCs w:val="24"/>
              </w:rPr>
              <w:t>Stepping Stone and Functional Skills maths and English offered to those eligible</w:t>
            </w:r>
          </w:p>
          <w:p w14:paraId="3A347912" w14:textId="77777777" w:rsidR="00464648" w:rsidRPr="00B83CD8" w:rsidRDefault="00464648" w:rsidP="00B83CD8">
            <w:pPr>
              <w:pStyle w:val="ListParagraph"/>
              <w:numPr>
                <w:ilvl w:val="0"/>
                <w:numId w:val="10"/>
              </w:numPr>
              <w:rPr>
                <w:sz w:val="24"/>
                <w:szCs w:val="24"/>
              </w:rPr>
            </w:pPr>
            <w:r w:rsidRPr="00B83CD8">
              <w:rPr>
                <w:sz w:val="24"/>
                <w:szCs w:val="24"/>
              </w:rPr>
              <w:t>Embedding of maths is monitored as a key priority</w:t>
            </w:r>
          </w:p>
          <w:p w14:paraId="0A1571DF" w14:textId="77777777" w:rsidR="00464648" w:rsidRPr="00B83CD8" w:rsidRDefault="00464648" w:rsidP="00B83CD8">
            <w:pPr>
              <w:pStyle w:val="ListParagraph"/>
              <w:numPr>
                <w:ilvl w:val="0"/>
                <w:numId w:val="10"/>
              </w:numPr>
              <w:rPr>
                <w:sz w:val="24"/>
                <w:szCs w:val="24"/>
              </w:rPr>
            </w:pPr>
            <w:r w:rsidRPr="00B83CD8">
              <w:rPr>
                <w:sz w:val="24"/>
                <w:szCs w:val="24"/>
              </w:rPr>
              <w:t xml:space="preserve">Tutors </w:t>
            </w:r>
            <w:r w:rsidR="0024033F" w:rsidRPr="00B83CD8">
              <w:rPr>
                <w:sz w:val="24"/>
                <w:szCs w:val="24"/>
              </w:rPr>
              <w:t xml:space="preserve">request </w:t>
            </w:r>
            <w:r w:rsidRPr="00B83CD8">
              <w:rPr>
                <w:sz w:val="24"/>
                <w:szCs w:val="24"/>
              </w:rPr>
              <w:t xml:space="preserve">support from NCS, </w:t>
            </w:r>
            <w:r w:rsidR="0024033F" w:rsidRPr="00B83CD8">
              <w:rPr>
                <w:sz w:val="24"/>
                <w:szCs w:val="24"/>
              </w:rPr>
              <w:t xml:space="preserve">and </w:t>
            </w:r>
            <w:r w:rsidRPr="00B83CD8">
              <w:rPr>
                <w:sz w:val="24"/>
                <w:szCs w:val="24"/>
              </w:rPr>
              <w:t xml:space="preserve">signpost </w:t>
            </w:r>
            <w:r w:rsidR="0024033F" w:rsidRPr="00B83CD8">
              <w:rPr>
                <w:sz w:val="24"/>
                <w:szCs w:val="24"/>
              </w:rPr>
              <w:t xml:space="preserve">learners </w:t>
            </w:r>
            <w:r w:rsidRPr="00B83CD8">
              <w:rPr>
                <w:sz w:val="24"/>
                <w:szCs w:val="24"/>
              </w:rPr>
              <w:t xml:space="preserve">to </w:t>
            </w:r>
            <w:r w:rsidR="0024033F" w:rsidRPr="00B83CD8">
              <w:rPr>
                <w:sz w:val="24"/>
                <w:szCs w:val="24"/>
              </w:rPr>
              <w:t xml:space="preserve">NCS </w:t>
            </w:r>
            <w:r w:rsidRPr="00B83CD8">
              <w:rPr>
                <w:sz w:val="24"/>
                <w:szCs w:val="24"/>
              </w:rPr>
              <w:t>website</w:t>
            </w:r>
          </w:p>
          <w:p w14:paraId="73BE32AE" w14:textId="77777777" w:rsidR="00464648" w:rsidRPr="00B83CD8" w:rsidRDefault="00464648" w:rsidP="00B83CD8">
            <w:pPr>
              <w:pStyle w:val="ListParagraph"/>
              <w:numPr>
                <w:ilvl w:val="0"/>
                <w:numId w:val="10"/>
              </w:numPr>
              <w:rPr>
                <w:sz w:val="24"/>
                <w:szCs w:val="24"/>
              </w:rPr>
            </w:pPr>
            <w:r w:rsidRPr="00B83CD8">
              <w:rPr>
                <w:sz w:val="24"/>
                <w:szCs w:val="24"/>
              </w:rPr>
              <w:t>Tutors offer Advice and Guidance to learners to help with their next steps</w:t>
            </w:r>
          </w:p>
          <w:p w14:paraId="62AB1FAA" w14:textId="77777777" w:rsidR="00B0724A" w:rsidRPr="00B83CD8" w:rsidRDefault="00B0724A" w:rsidP="00B83CD8">
            <w:pPr>
              <w:pStyle w:val="ListParagraph"/>
              <w:numPr>
                <w:ilvl w:val="0"/>
                <w:numId w:val="10"/>
              </w:numPr>
              <w:rPr>
                <w:sz w:val="24"/>
                <w:szCs w:val="24"/>
              </w:rPr>
            </w:pPr>
            <w:r w:rsidRPr="00B83CD8">
              <w:rPr>
                <w:sz w:val="24"/>
                <w:szCs w:val="24"/>
              </w:rPr>
              <w:t>Family Learning offer STEM workshops to families</w:t>
            </w:r>
          </w:p>
          <w:p w14:paraId="59EAB0AC" w14:textId="77777777" w:rsidR="00B0724A" w:rsidRPr="00B83CD8" w:rsidRDefault="00B0724A" w:rsidP="00B83CD8">
            <w:pPr>
              <w:pStyle w:val="ListParagraph"/>
              <w:numPr>
                <w:ilvl w:val="0"/>
                <w:numId w:val="10"/>
              </w:numPr>
              <w:rPr>
                <w:i/>
                <w:sz w:val="24"/>
                <w:szCs w:val="24"/>
              </w:rPr>
            </w:pPr>
            <w:r w:rsidRPr="00B83CD8">
              <w:rPr>
                <w:sz w:val="24"/>
                <w:szCs w:val="24"/>
              </w:rPr>
              <w:t>Raising Aspirations</w:t>
            </w:r>
            <w:r w:rsidR="005E55AA">
              <w:rPr>
                <w:sz w:val="24"/>
                <w:szCs w:val="24"/>
              </w:rPr>
              <w:t xml:space="preserve"> projects with employer participation</w:t>
            </w:r>
          </w:p>
          <w:p w14:paraId="1B889040" w14:textId="77777777" w:rsidR="00B83CD8" w:rsidRPr="00FE0DF7" w:rsidRDefault="00B83CD8" w:rsidP="00B83CD8">
            <w:pPr>
              <w:pStyle w:val="ListParagraph"/>
              <w:rPr>
                <w:i/>
                <w:sz w:val="24"/>
                <w:szCs w:val="24"/>
              </w:rPr>
            </w:pPr>
          </w:p>
        </w:tc>
      </w:tr>
      <w:tr w:rsidR="00D46EE6" w:rsidRPr="00D46EE6" w14:paraId="07D1EBDA" w14:textId="77777777" w:rsidTr="00D46EE6">
        <w:tc>
          <w:tcPr>
            <w:tcW w:w="2376" w:type="dxa"/>
          </w:tcPr>
          <w:p w14:paraId="2541BB27" w14:textId="77777777" w:rsidR="00D46EE6" w:rsidRPr="002755EE" w:rsidRDefault="00D46EE6" w:rsidP="00D46EE6">
            <w:pPr>
              <w:pStyle w:val="ListParagraph"/>
              <w:numPr>
                <w:ilvl w:val="0"/>
                <w:numId w:val="1"/>
              </w:numPr>
              <w:ind w:left="284" w:hanging="284"/>
              <w:rPr>
                <w:sz w:val="24"/>
                <w:szCs w:val="24"/>
              </w:rPr>
            </w:pPr>
            <w:r w:rsidRPr="005E55AA">
              <w:rPr>
                <w:sz w:val="24"/>
                <w:szCs w:val="24"/>
              </w:rPr>
              <w:t>Encounters with employers and employees</w:t>
            </w:r>
          </w:p>
        </w:tc>
        <w:tc>
          <w:tcPr>
            <w:tcW w:w="4253" w:type="dxa"/>
          </w:tcPr>
          <w:p w14:paraId="65B59504" w14:textId="77777777" w:rsidR="00D46EE6" w:rsidRPr="00D46EE6" w:rsidRDefault="00E60056" w:rsidP="00D839D6">
            <w:pPr>
              <w:rPr>
                <w:sz w:val="24"/>
                <w:szCs w:val="24"/>
              </w:rPr>
            </w:pPr>
            <w:r>
              <w:rPr>
                <w:sz w:val="24"/>
                <w:szCs w:val="24"/>
              </w:rPr>
              <w:t>Every learner should have opportunities to learn about work, employment and the skills that are valuable in the workplace. This can be through a range of enrichment activities including visiting speakers, mentoring and enterprise schemes, and should include learners’ own part time employment where it exists.</w:t>
            </w:r>
          </w:p>
        </w:tc>
        <w:tc>
          <w:tcPr>
            <w:tcW w:w="8723" w:type="dxa"/>
          </w:tcPr>
          <w:p w14:paraId="0222B018" w14:textId="77777777" w:rsidR="00B83CD8" w:rsidRPr="002755EE" w:rsidRDefault="002755EE" w:rsidP="00B83CD8">
            <w:pPr>
              <w:pStyle w:val="ListParagraph"/>
              <w:ind w:left="317"/>
              <w:rPr>
                <w:b/>
                <w:sz w:val="24"/>
                <w:szCs w:val="24"/>
              </w:rPr>
            </w:pPr>
            <w:r w:rsidRPr="002755EE">
              <w:rPr>
                <w:b/>
                <w:sz w:val="24"/>
                <w:szCs w:val="24"/>
              </w:rPr>
              <w:t xml:space="preserve">Employers are invited to inform all courses whenever and wherever possible </w:t>
            </w:r>
          </w:p>
          <w:p w14:paraId="07CA42F1" w14:textId="77777777" w:rsidR="00B83CD8" w:rsidRDefault="00B83CD8" w:rsidP="00B83CD8">
            <w:pPr>
              <w:pStyle w:val="ListParagraph"/>
              <w:ind w:left="317"/>
              <w:rPr>
                <w:sz w:val="24"/>
                <w:szCs w:val="24"/>
              </w:rPr>
            </w:pPr>
          </w:p>
          <w:p w14:paraId="7576D032" w14:textId="77777777" w:rsidR="00B0724A" w:rsidRPr="00B83CD8" w:rsidRDefault="00B83CD8" w:rsidP="002755EE">
            <w:pPr>
              <w:pStyle w:val="ListParagraph"/>
              <w:numPr>
                <w:ilvl w:val="0"/>
                <w:numId w:val="11"/>
              </w:numPr>
              <w:rPr>
                <w:sz w:val="24"/>
                <w:szCs w:val="24"/>
              </w:rPr>
            </w:pPr>
            <w:r w:rsidRPr="00B83CD8">
              <w:rPr>
                <w:sz w:val="24"/>
                <w:szCs w:val="24"/>
              </w:rPr>
              <w:t xml:space="preserve">All providers </w:t>
            </w:r>
            <w:r w:rsidR="00B0724A" w:rsidRPr="00B83CD8">
              <w:rPr>
                <w:sz w:val="24"/>
                <w:szCs w:val="24"/>
              </w:rPr>
              <w:t xml:space="preserve">invite employers to </w:t>
            </w:r>
            <w:r w:rsidRPr="00B83CD8">
              <w:rPr>
                <w:sz w:val="24"/>
                <w:szCs w:val="24"/>
              </w:rPr>
              <w:t>sessions to speak to learners</w:t>
            </w:r>
          </w:p>
          <w:p w14:paraId="6A1E0B48" w14:textId="77777777" w:rsidR="002755EE" w:rsidRDefault="00B0724A" w:rsidP="002755EE">
            <w:pPr>
              <w:pStyle w:val="ListParagraph"/>
              <w:numPr>
                <w:ilvl w:val="0"/>
                <w:numId w:val="11"/>
              </w:numPr>
              <w:rPr>
                <w:sz w:val="24"/>
                <w:szCs w:val="24"/>
              </w:rPr>
            </w:pPr>
            <w:r w:rsidRPr="00B83CD8">
              <w:rPr>
                <w:sz w:val="24"/>
                <w:szCs w:val="24"/>
              </w:rPr>
              <w:t xml:space="preserve">Work Zones </w:t>
            </w:r>
            <w:r w:rsidR="002755EE">
              <w:rPr>
                <w:sz w:val="24"/>
                <w:szCs w:val="24"/>
              </w:rPr>
              <w:t>work with employers to provide support for recruitment events</w:t>
            </w:r>
          </w:p>
          <w:p w14:paraId="1DA3C743" w14:textId="77777777" w:rsidR="00B0724A" w:rsidRPr="00B83CD8" w:rsidRDefault="005E55AA" w:rsidP="002755EE">
            <w:pPr>
              <w:pStyle w:val="ListParagraph"/>
              <w:numPr>
                <w:ilvl w:val="0"/>
                <w:numId w:val="11"/>
              </w:numPr>
              <w:rPr>
                <w:sz w:val="24"/>
                <w:szCs w:val="24"/>
              </w:rPr>
            </w:pPr>
            <w:r>
              <w:rPr>
                <w:sz w:val="24"/>
                <w:szCs w:val="24"/>
              </w:rPr>
              <w:t xml:space="preserve">Work Zones </w:t>
            </w:r>
            <w:r w:rsidR="00B0724A" w:rsidRPr="00B83CD8">
              <w:rPr>
                <w:sz w:val="24"/>
                <w:szCs w:val="24"/>
              </w:rPr>
              <w:t>offer volunteering opportunities for learners</w:t>
            </w:r>
          </w:p>
          <w:p w14:paraId="2F2023B7" w14:textId="77777777" w:rsidR="00B0724A" w:rsidRPr="00B83CD8" w:rsidRDefault="00B0724A" w:rsidP="002755EE">
            <w:pPr>
              <w:pStyle w:val="ListParagraph"/>
              <w:numPr>
                <w:ilvl w:val="0"/>
                <w:numId w:val="11"/>
              </w:numPr>
              <w:rPr>
                <w:sz w:val="24"/>
                <w:szCs w:val="24"/>
              </w:rPr>
            </w:pPr>
            <w:r w:rsidRPr="00B83CD8">
              <w:rPr>
                <w:sz w:val="24"/>
                <w:szCs w:val="24"/>
              </w:rPr>
              <w:t>Learners are invited to local job fairs</w:t>
            </w:r>
          </w:p>
          <w:p w14:paraId="7F06FD2B" w14:textId="77777777" w:rsidR="00B0724A" w:rsidRPr="00B83CD8" w:rsidRDefault="00B0724A" w:rsidP="002755EE">
            <w:pPr>
              <w:pStyle w:val="ListParagraph"/>
              <w:numPr>
                <w:ilvl w:val="0"/>
                <w:numId w:val="11"/>
              </w:numPr>
              <w:rPr>
                <w:sz w:val="24"/>
                <w:szCs w:val="24"/>
              </w:rPr>
            </w:pPr>
            <w:r w:rsidRPr="00B83CD8">
              <w:rPr>
                <w:sz w:val="24"/>
                <w:szCs w:val="24"/>
              </w:rPr>
              <w:t>Learners are offered support from a mentor</w:t>
            </w:r>
          </w:p>
          <w:p w14:paraId="4A2B44B8" w14:textId="77777777" w:rsidR="00B0724A" w:rsidRPr="00B83CD8" w:rsidRDefault="005E55AA" w:rsidP="002755EE">
            <w:pPr>
              <w:pStyle w:val="ListParagraph"/>
              <w:numPr>
                <w:ilvl w:val="0"/>
                <w:numId w:val="11"/>
              </w:numPr>
              <w:rPr>
                <w:sz w:val="24"/>
                <w:szCs w:val="24"/>
              </w:rPr>
            </w:pPr>
            <w:r>
              <w:rPr>
                <w:sz w:val="24"/>
                <w:szCs w:val="24"/>
              </w:rPr>
              <w:t>Distance l</w:t>
            </w:r>
            <w:r w:rsidR="00B0724A" w:rsidRPr="00B83CD8">
              <w:rPr>
                <w:sz w:val="24"/>
                <w:szCs w:val="24"/>
              </w:rPr>
              <w:t>earners ar</w:t>
            </w:r>
            <w:r w:rsidR="002755EE">
              <w:rPr>
                <w:sz w:val="24"/>
                <w:szCs w:val="24"/>
              </w:rPr>
              <w:t>e supported in their workplace</w:t>
            </w:r>
          </w:p>
          <w:p w14:paraId="78F82879" w14:textId="77777777" w:rsidR="00B0724A" w:rsidRPr="00B83CD8" w:rsidRDefault="00B0724A" w:rsidP="002755EE">
            <w:pPr>
              <w:pStyle w:val="ListParagraph"/>
              <w:numPr>
                <w:ilvl w:val="0"/>
                <w:numId w:val="11"/>
              </w:numPr>
              <w:rPr>
                <w:sz w:val="24"/>
                <w:szCs w:val="24"/>
              </w:rPr>
            </w:pPr>
            <w:r w:rsidRPr="00B83CD8">
              <w:rPr>
                <w:sz w:val="24"/>
                <w:szCs w:val="24"/>
              </w:rPr>
              <w:t>Transferable/work related skills are embedded into all courses</w:t>
            </w:r>
          </w:p>
          <w:p w14:paraId="63359DCB" w14:textId="77777777" w:rsidR="00B83CD8" w:rsidRPr="00B83CD8" w:rsidRDefault="002755EE" w:rsidP="002755EE">
            <w:pPr>
              <w:pStyle w:val="ListParagraph"/>
              <w:numPr>
                <w:ilvl w:val="0"/>
                <w:numId w:val="11"/>
              </w:numPr>
              <w:rPr>
                <w:sz w:val="24"/>
                <w:szCs w:val="24"/>
              </w:rPr>
            </w:pPr>
            <w:r>
              <w:rPr>
                <w:sz w:val="24"/>
                <w:szCs w:val="24"/>
              </w:rPr>
              <w:t>Learners a</w:t>
            </w:r>
            <w:r w:rsidR="00B83CD8" w:rsidRPr="00B83CD8">
              <w:rPr>
                <w:sz w:val="24"/>
                <w:szCs w:val="24"/>
              </w:rPr>
              <w:t xml:space="preserve">ccess specific CEG/IAG </w:t>
            </w:r>
            <w:r w:rsidR="005E55AA">
              <w:rPr>
                <w:sz w:val="24"/>
                <w:szCs w:val="24"/>
              </w:rPr>
              <w:t>projects e.g. Winsford Raising A</w:t>
            </w:r>
            <w:r w:rsidR="00B83CD8" w:rsidRPr="00B83CD8">
              <w:rPr>
                <w:sz w:val="24"/>
                <w:szCs w:val="24"/>
              </w:rPr>
              <w:t>spirations</w:t>
            </w:r>
          </w:p>
          <w:p w14:paraId="1AF36E0F" w14:textId="77777777" w:rsidR="00B83CD8" w:rsidRPr="00FE0DF7" w:rsidRDefault="00B83CD8" w:rsidP="00B83CD8">
            <w:pPr>
              <w:pStyle w:val="ListParagraph"/>
              <w:ind w:left="317"/>
              <w:rPr>
                <w:i/>
                <w:sz w:val="24"/>
                <w:szCs w:val="24"/>
              </w:rPr>
            </w:pPr>
          </w:p>
        </w:tc>
      </w:tr>
      <w:tr w:rsidR="00D46EE6" w:rsidRPr="00D46EE6" w14:paraId="59223B97" w14:textId="77777777" w:rsidTr="00D46EE6">
        <w:tc>
          <w:tcPr>
            <w:tcW w:w="2376" w:type="dxa"/>
          </w:tcPr>
          <w:p w14:paraId="1B51B8BA" w14:textId="77777777" w:rsidR="00D46EE6" w:rsidRPr="00D46EE6" w:rsidRDefault="00D46EE6" w:rsidP="00D46EE6">
            <w:pPr>
              <w:pStyle w:val="ListParagraph"/>
              <w:numPr>
                <w:ilvl w:val="0"/>
                <w:numId w:val="1"/>
              </w:numPr>
              <w:ind w:left="284" w:hanging="284"/>
              <w:rPr>
                <w:b/>
                <w:sz w:val="24"/>
                <w:szCs w:val="24"/>
              </w:rPr>
            </w:pPr>
            <w:r w:rsidRPr="00A7040A">
              <w:rPr>
                <w:b/>
                <w:sz w:val="24"/>
                <w:szCs w:val="24"/>
              </w:rPr>
              <w:t>Experience of workplaces</w:t>
            </w:r>
          </w:p>
        </w:tc>
        <w:tc>
          <w:tcPr>
            <w:tcW w:w="4253" w:type="dxa"/>
          </w:tcPr>
          <w:p w14:paraId="292889B2" w14:textId="77777777" w:rsidR="00D46EE6" w:rsidRPr="00D46EE6" w:rsidRDefault="00E60056" w:rsidP="0094427D">
            <w:pPr>
              <w:rPr>
                <w:sz w:val="24"/>
                <w:szCs w:val="24"/>
              </w:rPr>
            </w:pPr>
            <w:r>
              <w:rPr>
                <w:sz w:val="24"/>
                <w:szCs w:val="24"/>
              </w:rPr>
              <w:t>Every learner should have first-hand experiences of the workplace through work visits, work shadowing and/or work experience to help their exploration of career opportunities, and expand their networks.</w:t>
            </w:r>
          </w:p>
        </w:tc>
        <w:tc>
          <w:tcPr>
            <w:tcW w:w="8723" w:type="dxa"/>
          </w:tcPr>
          <w:p w14:paraId="13372824" w14:textId="77777777" w:rsidR="005E55AA" w:rsidRPr="00A7040A" w:rsidRDefault="005E55AA" w:rsidP="00A7040A">
            <w:pPr>
              <w:pStyle w:val="ListParagraph"/>
              <w:numPr>
                <w:ilvl w:val="0"/>
                <w:numId w:val="14"/>
              </w:numPr>
              <w:rPr>
                <w:sz w:val="24"/>
                <w:szCs w:val="24"/>
              </w:rPr>
            </w:pPr>
            <w:r w:rsidRPr="00A7040A">
              <w:rPr>
                <w:sz w:val="24"/>
                <w:szCs w:val="24"/>
              </w:rPr>
              <w:t>Employers offer appropriate input/support in courses</w:t>
            </w:r>
          </w:p>
          <w:p w14:paraId="460BA294" w14:textId="77777777" w:rsidR="005E55AA" w:rsidRPr="00A7040A" w:rsidRDefault="005E55AA" w:rsidP="00A7040A">
            <w:pPr>
              <w:pStyle w:val="ListParagraph"/>
              <w:numPr>
                <w:ilvl w:val="0"/>
                <w:numId w:val="14"/>
              </w:numPr>
              <w:rPr>
                <w:sz w:val="24"/>
                <w:szCs w:val="24"/>
              </w:rPr>
            </w:pPr>
            <w:r w:rsidRPr="00A7040A">
              <w:rPr>
                <w:sz w:val="24"/>
                <w:szCs w:val="24"/>
              </w:rPr>
              <w:t>Employers offer work experience/shadowing/mentoring as appropriate</w:t>
            </w:r>
          </w:p>
          <w:p w14:paraId="4768D5C4" w14:textId="77777777" w:rsidR="00B0724A" w:rsidRPr="00A7040A" w:rsidRDefault="00B0724A" w:rsidP="00A7040A">
            <w:pPr>
              <w:pStyle w:val="ListParagraph"/>
              <w:numPr>
                <w:ilvl w:val="0"/>
                <w:numId w:val="14"/>
              </w:numPr>
              <w:rPr>
                <w:sz w:val="24"/>
                <w:szCs w:val="24"/>
              </w:rPr>
            </w:pPr>
            <w:r w:rsidRPr="00A7040A">
              <w:rPr>
                <w:sz w:val="24"/>
                <w:szCs w:val="24"/>
              </w:rPr>
              <w:t xml:space="preserve">Learners receive </w:t>
            </w:r>
            <w:r w:rsidR="005E55AA" w:rsidRPr="00A7040A">
              <w:rPr>
                <w:sz w:val="24"/>
                <w:szCs w:val="24"/>
              </w:rPr>
              <w:t xml:space="preserve">careers </w:t>
            </w:r>
            <w:r w:rsidRPr="00A7040A">
              <w:rPr>
                <w:sz w:val="24"/>
                <w:szCs w:val="24"/>
              </w:rPr>
              <w:t>advice and guidance during the course</w:t>
            </w:r>
          </w:p>
          <w:p w14:paraId="1BDD9D6B" w14:textId="77777777" w:rsidR="00B0724A" w:rsidRPr="00A7040A" w:rsidRDefault="00B0724A" w:rsidP="00A7040A">
            <w:pPr>
              <w:pStyle w:val="ListParagraph"/>
              <w:numPr>
                <w:ilvl w:val="0"/>
                <w:numId w:val="14"/>
              </w:numPr>
              <w:rPr>
                <w:sz w:val="24"/>
                <w:szCs w:val="24"/>
              </w:rPr>
            </w:pPr>
            <w:r w:rsidRPr="00A7040A">
              <w:rPr>
                <w:sz w:val="24"/>
                <w:szCs w:val="24"/>
              </w:rPr>
              <w:t>Learners assigned a mentor to help them overcome barriers and secure work</w:t>
            </w:r>
          </w:p>
          <w:p w14:paraId="1FECC3DA" w14:textId="77777777" w:rsidR="00B0724A" w:rsidRPr="00B0724A" w:rsidRDefault="00B0724A" w:rsidP="00A7040A">
            <w:pPr>
              <w:pStyle w:val="ListParagraph"/>
              <w:numPr>
                <w:ilvl w:val="0"/>
                <w:numId w:val="14"/>
              </w:numPr>
              <w:rPr>
                <w:i/>
                <w:sz w:val="24"/>
                <w:szCs w:val="24"/>
              </w:rPr>
            </w:pPr>
            <w:r w:rsidRPr="00A7040A">
              <w:rPr>
                <w:sz w:val="24"/>
                <w:szCs w:val="24"/>
              </w:rPr>
              <w:t xml:space="preserve">Learners are signposted to </w:t>
            </w:r>
            <w:r w:rsidR="002755EE" w:rsidRPr="00A7040A">
              <w:rPr>
                <w:sz w:val="24"/>
                <w:szCs w:val="24"/>
              </w:rPr>
              <w:t xml:space="preserve">appropriate </w:t>
            </w:r>
            <w:r w:rsidRPr="00A7040A">
              <w:rPr>
                <w:sz w:val="24"/>
                <w:szCs w:val="24"/>
              </w:rPr>
              <w:t>volunteering opportunities</w:t>
            </w:r>
          </w:p>
        </w:tc>
      </w:tr>
      <w:tr w:rsidR="00D46EE6" w:rsidRPr="00D46EE6" w14:paraId="51117364" w14:textId="77777777" w:rsidTr="00D46EE6">
        <w:tc>
          <w:tcPr>
            <w:tcW w:w="2376" w:type="dxa"/>
          </w:tcPr>
          <w:p w14:paraId="1154EEF1" w14:textId="77777777" w:rsidR="00D46EE6" w:rsidRPr="00D46EE6" w:rsidRDefault="00D46EE6" w:rsidP="00D46EE6">
            <w:pPr>
              <w:pStyle w:val="ListParagraph"/>
              <w:numPr>
                <w:ilvl w:val="0"/>
                <w:numId w:val="1"/>
              </w:numPr>
              <w:ind w:left="284" w:hanging="284"/>
              <w:rPr>
                <w:b/>
                <w:sz w:val="24"/>
                <w:szCs w:val="24"/>
              </w:rPr>
            </w:pPr>
            <w:r>
              <w:rPr>
                <w:b/>
                <w:sz w:val="24"/>
                <w:szCs w:val="24"/>
              </w:rPr>
              <w:lastRenderedPageBreak/>
              <w:t>Encounters with further and higher education</w:t>
            </w:r>
          </w:p>
        </w:tc>
        <w:tc>
          <w:tcPr>
            <w:tcW w:w="4253" w:type="dxa"/>
          </w:tcPr>
          <w:p w14:paraId="025F5A4A" w14:textId="77777777" w:rsidR="00D46EE6" w:rsidRPr="00D46EE6" w:rsidRDefault="00E60056" w:rsidP="002755EE">
            <w:pPr>
              <w:rPr>
                <w:sz w:val="24"/>
                <w:szCs w:val="24"/>
              </w:rPr>
            </w:pPr>
            <w:r>
              <w:rPr>
                <w:sz w:val="24"/>
                <w:szCs w:val="24"/>
              </w:rPr>
              <w:t>All learners should understand the full range of learning opportuniti</w:t>
            </w:r>
            <w:r w:rsidR="00B0724A">
              <w:rPr>
                <w:sz w:val="24"/>
                <w:szCs w:val="24"/>
              </w:rPr>
              <w:t>es that are available to them. T</w:t>
            </w:r>
            <w:r>
              <w:rPr>
                <w:sz w:val="24"/>
                <w:szCs w:val="24"/>
              </w:rPr>
              <w:t xml:space="preserve">his includes both academic and vocational routes and learning in colleges, </w:t>
            </w:r>
            <w:r w:rsidR="0094427D">
              <w:rPr>
                <w:sz w:val="24"/>
                <w:szCs w:val="24"/>
              </w:rPr>
              <w:t>universities</w:t>
            </w:r>
            <w:r>
              <w:rPr>
                <w:sz w:val="24"/>
                <w:szCs w:val="24"/>
              </w:rPr>
              <w:t xml:space="preserve"> and in the workplace.</w:t>
            </w:r>
          </w:p>
        </w:tc>
        <w:tc>
          <w:tcPr>
            <w:tcW w:w="8723" w:type="dxa"/>
          </w:tcPr>
          <w:p w14:paraId="1F1767FB" w14:textId="77777777" w:rsidR="002755EE" w:rsidRPr="002755EE" w:rsidRDefault="002755EE" w:rsidP="002755EE">
            <w:pPr>
              <w:rPr>
                <w:b/>
                <w:sz w:val="24"/>
                <w:szCs w:val="24"/>
              </w:rPr>
            </w:pPr>
            <w:r>
              <w:rPr>
                <w:sz w:val="24"/>
                <w:szCs w:val="24"/>
              </w:rPr>
              <w:t xml:space="preserve">    </w:t>
            </w:r>
            <w:r w:rsidRPr="002755EE">
              <w:rPr>
                <w:b/>
                <w:sz w:val="24"/>
                <w:szCs w:val="24"/>
              </w:rPr>
              <w:t>Learners have access to impartial advice on further learning via all providers and     through the NCS</w:t>
            </w:r>
          </w:p>
          <w:p w14:paraId="5FFCCA45" w14:textId="77777777" w:rsidR="002755EE" w:rsidRDefault="002755EE" w:rsidP="002755EE">
            <w:pPr>
              <w:pStyle w:val="ListParagraph"/>
              <w:rPr>
                <w:sz w:val="24"/>
                <w:szCs w:val="24"/>
              </w:rPr>
            </w:pPr>
          </w:p>
          <w:p w14:paraId="7FE8B1D9" w14:textId="77777777" w:rsidR="00D46EE6" w:rsidRPr="002755EE" w:rsidRDefault="00B0724A" w:rsidP="002755EE">
            <w:pPr>
              <w:pStyle w:val="ListParagraph"/>
              <w:numPr>
                <w:ilvl w:val="0"/>
                <w:numId w:val="12"/>
              </w:numPr>
              <w:rPr>
                <w:sz w:val="24"/>
                <w:szCs w:val="24"/>
              </w:rPr>
            </w:pPr>
            <w:r w:rsidRPr="002755EE">
              <w:rPr>
                <w:sz w:val="24"/>
                <w:szCs w:val="24"/>
              </w:rPr>
              <w:t xml:space="preserve">Learners are well informed regarding </w:t>
            </w:r>
            <w:r w:rsidR="00A7040A">
              <w:rPr>
                <w:sz w:val="24"/>
                <w:szCs w:val="24"/>
              </w:rPr>
              <w:t xml:space="preserve">all types of provision </w:t>
            </w:r>
            <w:r w:rsidRPr="002755EE">
              <w:rPr>
                <w:sz w:val="24"/>
                <w:szCs w:val="24"/>
              </w:rPr>
              <w:t>available in their local Work Zone</w:t>
            </w:r>
          </w:p>
          <w:p w14:paraId="1CFBCA8B" w14:textId="77777777" w:rsidR="00A7040A" w:rsidRDefault="00A7040A" w:rsidP="002755EE">
            <w:pPr>
              <w:pStyle w:val="ListParagraph"/>
              <w:numPr>
                <w:ilvl w:val="0"/>
                <w:numId w:val="12"/>
              </w:numPr>
              <w:rPr>
                <w:sz w:val="24"/>
                <w:szCs w:val="24"/>
              </w:rPr>
            </w:pPr>
            <w:r w:rsidRPr="00A7040A">
              <w:rPr>
                <w:sz w:val="24"/>
                <w:szCs w:val="24"/>
              </w:rPr>
              <w:t xml:space="preserve">All staff </w:t>
            </w:r>
            <w:r w:rsidR="00DE44D6" w:rsidRPr="00A7040A">
              <w:rPr>
                <w:sz w:val="24"/>
                <w:szCs w:val="24"/>
              </w:rPr>
              <w:t xml:space="preserve">are aware of </w:t>
            </w:r>
            <w:r w:rsidR="002755EE" w:rsidRPr="00A7040A">
              <w:rPr>
                <w:sz w:val="24"/>
                <w:szCs w:val="24"/>
              </w:rPr>
              <w:t xml:space="preserve">the </w:t>
            </w:r>
            <w:r w:rsidR="00DE44D6" w:rsidRPr="00A7040A">
              <w:rPr>
                <w:sz w:val="24"/>
                <w:szCs w:val="24"/>
              </w:rPr>
              <w:t xml:space="preserve">courses partner organisations are </w:t>
            </w:r>
            <w:r w:rsidRPr="00A7040A">
              <w:rPr>
                <w:sz w:val="24"/>
                <w:szCs w:val="24"/>
              </w:rPr>
              <w:t>planning/</w:t>
            </w:r>
            <w:r w:rsidR="00DE44D6" w:rsidRPr="00A7040A">
              <w:rPr>
                <w:sz w:val="24"/>
                <w:szCs w:val="24"/>
              </w:rPr>
              <w:t>running throughout Cheshire</w:t>
            </w:r>
            <w:r w:rsidRPr="00A7040A">
              <w:rPr>
                <w:sz w:val="24"/>
                <w:szCs w:val="24"/>
              </w:rPr>
              <w:t xml:space="preserve"> West</w:t>
            </w:r>
            <w:r>
              <w:rPr>
                <w:sz w:val="24"/>
                <w:szCs w:val="24"/>
              </w:rPr>
              <w:t xml:space="preserve"> (including provision at the College and the University) </w:t>
            </w:r>
            <w:r w:rsidRPr="00A7040A">
              <w:rPr>
                <w:sz w:val="24"/>
                <w:szCs w:val="24"/>
              </w:rPr>
              <w:t xml:space="preserve">and use this to keep learners up to date </w:t>
            </w:r>
          </w:p>
          <w:p w14:paraId="029601F4" w14:textId="77777777" w:rsidR="00DE44D6" w:rsidRPr="00A7040A" w:rsidRDefault="00DE44D6" w:rsidP="002755EE">
            <w:pPr>
              <w:pStyle w:val="ListParagraph"/>
              <w:numPr>
                <w:ilvl w:val="0"/>
                <w:numId w:val="12"/>
              </w:numPr>
              <w:rPr>
                <w:sz w:val="24"/>
                <w:szCs w:val="24"/>
              </w:rPr>
            </w:pPr>
            <w:r w:rsidRPr="00A7040A">
              <w:rPr>
                <w:sz w:val="24"/>
                <w:szCs w:val="24"/>
              </w:rPr>
              <w:t>Learners are supported by mentors and tutors in accessing courses suitable for their needs</w:t>
            </w:r>
          </w:p>
          <w:p w14:paraId="4FD59DBE" w14:textId="77777777" w:rsidR="00DE44D6" w:rsidRPr="00FE0DF7" w:rsidRDefault="00DE44D6" w:rsidP="00A7040A">
            <w:pPr>
              <w:pStyle w:val="ListParagraph"/>
              <w:rPr>
                <w:i/>
                <w:sz w:val="24"/>
                <w:szCs w:val="24"/>
              </w:rPr>
            </w:pPr>
          </w:p>
        </w:tc>
      </w:tr>
      <w:tr w:rsidR="00D46EE6" w:rsidRPr="00D46EE6" w14:paraId="1F18D0CD" w14:textId="77777777" w:rsidTr="00D46EE6">
        <w:tc>
          <w:tcPr>
            <w:tcW w:w="2376" w:type="dxa"/>
          </w:tcPr>
          <w:p w14:paraId="2584AD5B" w14:textId="77777777" w:rsidR="00D46EE6" w:rsidRPr="00D46EE6" w:rsidRDefault="00D46EE6" w:rsidP="00D46EE6">
            <w:pPr>
              <w:pStyle w:val="ListParagraph"/>
              <w:numPr>
                <w:ilvl w:val="0"/>
                <w:numId w:val="1"/>
              </w:numPr>
              <w:ind w:left="284" w:hanging="284"/>
              <w:rPr>
                <w:b/>
                <w:sz w:val="24"/>
                <w:szCs w:val="24"/>
              </w:rPr>
            </w:pPr>
            <w:r>
              <w:rPr>
                <w:b/>
                <w:sz w:val="24"/>
                <w:szCs w:val="24"/>
              </w:rPr>
              <w:t>Personal guidance</w:t>
            </w:r>
          </w:p>
        </w:tc>
        <w:tc>
          <w:tcPr>
            <w:tcW w:w="4253" w:type="dxa"/>
          </w:tcPr>
          <w:p w14:paraId="6DFB305B" w14:textId="77777777" w:rsidR="00D46EE6" w:rsidRDefault="00E60056">
            <w:pPr>
              <w:rPr>
                <w:sz w:val="24"/>
                <w:szCs w:val="24"/>
              </w:rPr>
            </w:pPr>
            <w:r>
              <w:rPr>
                <w:sz w:val="24"/>
                <w:szCs w:val="24"/>
              </w:rPr>
              <w:t>Every learner should have opportunities for guidance interviews with a career advisor who could be internal (a member of college staff) or external, provided the</w:t>
            </w:r>
            <w:r w:rsidR="0094427D">
              <w:rPr>
                <w:sz w:val="24"/>
                <w:szCs w:val="24"/>
              </w:rPr>
              <w:t>y</w:t>
            </w:r>
            <w:r>
              <w:rPr>
                <w:sz w:val="24"/>
                <w:szCs w:val="24"/>
              </w:rPr>
              <w:t xml:space="preserve"> are trained to an appropriate level*. These should be available for all learners whenever significant study or careers choices are being made. They should be expected for all learner</w:t>
            </w:r>
            <w:r w:rsidR="0094427D">
              <w:rPr>
                <w:sz w:val="24"/>
                <w:szCs w:val="24"/>
              </w:rPr>
              <w:t>s</w:t>
            </w:r>
            <w:r>
              <w:rPr>
                <w:sz w:val="24"/>
                <w:szCs w:val="24"/>
              </w:rPr>
              <w:t xml:space="preserve"> but should be timed to meet individual needs.</w:t>
            </w:r>
          </w:p>
          <w:p w14:paraId="587B0B05" w14:textId="77777777" w:rsidR="00E60056" w:rsidRDefault="00E60056">
            <w:pPr>
              <w:rPr>
                <w:sz w:val="24"/>
                <w:szCs w:val="24"/>
              </w:rPr>
            </w:pPr>
          </w:p>
          <w:p w14:paraId="03629151" w14:textId="77777777" w:rsidR="00E60056" w:rsidRPr="00D46EE6" w:rsidRDefault="00E60056" w:rsidP="002A6709">
            <w:pPr>
              <w:rPr>
                <w:sz w:val="24"/>
                <w:szCs w:val="24"/>
              </w:rPr>
            </w:pPr>
            <w:r>
              <w:rPr>
                <w:sz w:val="24"/>
                <w:szCs w:val="24"/>
              </w:rPr>
              <w:t>*</w:t>
            </w:r>
            <w:r w:rsidR="002A6709">
              <w:rPr>
                <w:sz w:val="24"/>
                <w:szCs w:val="24"/>
              </w:rPr>
              <w:t xml:space="preserve">we </w:t>
            </w:r>
            <w:r>
              <w:rPr>
                <w:sz w:val="24"/>
                <w:szCs w:val="24"/>
              </w:rPr>
              <w:t xml:space="preserve"> ensure that access to </w:t>
            </w:r>
            <w:r w:rsidR="002A6709" w:rsidRPr="002A6709">
              <w:rPr>
                <w:sz w:val="24"/>
                <w:szCs w:val="24"/>
              </w:rPr>
              <w:t xml:space="preserve">a level 4 </w:t>
            </w:r>
            <w:r w:rsidRPr="002A6709">
              <w:rPr>
                <w:sz w:val="24"/>
                <w:szCs w:val="24"/>
              </w:rPr>
              <w:t>advisor is</w:t>
            </w:r>
            <w:r>
              <w:rPr>
                <w:sz w:val="24"/>
                <w:szCs w:val="24"/>
              </w:rPr>
              <w:t xml:space="preserve"> available when needed</w:t>
            </w:r>
          </w:p>
        </w:tc>
        <w:tc>
          <w:tcPr>
            <w:tcW w:w="8723" w:type="dxa"/>
          </w:tcPr>
          <w:p w14:paraId="776D8360" w14:textId="77777777" w:rsidR="00D46EE6" w:rsidRPr="002A6709" w:rsidRDefault="00DE44D6" w:rsidP="002A6709">
            <w:pPr>
              <w:pStyle w:val="ListParagraph"/>
              <w:numPr>
                <w:ilvl w:val="0"/>
                <w:numId w:val="13"/>
              </w:numPr>
              <w:rPr>
                <w:sz w:val="24"/>
                <w:szCs w:val="24"/>
              </w:rPr>
            </w:pPr>
            <w:r w:rsidRPr="002A6709">
              <w:rPr>
                <w:sz w:val="24"/>
                <w:szCs w:val="24"/>
              </w:rPr>
              <w:t>Dedicated support staff are IAG qualified or working towards and IAG qualification</w:t>
            </w:r>
          </w:p>
          <w:p w14:paraId="3F55E77F" w14:textId="77777777" w:rsidR="00DE44D6" w:rsidRPr="002A6709" w:rsidRDefault="00DE44D6" w:rsidP="002A6709">
            <w:pPr>
              <w:pStyle w:val="ListParagraph"/>
              <w:numPr>
                <w:ilvl w:val="0"/>
                <w:numId w:val="13"/>
              </w:numPr>
              <w:rPr>
                <w:sz w:val="24"/>
                <w:szCs w:val="24"/>
              </w:rPr>
            </w:pPr>
            <w:r w:rsidRPr="002A6709">
              <w:rPr>
                <w:sz w:val="24"/>
                <w:szCs w:val="24"/>
              </w:rPr>
              <w:t>An IAG handbook has been produced to support non-IAG qualified staff members and partner organisations</w:t>
            </w:r>
          </w:p>
          <w:p w14:paraId="5D9EC315" w14:textId="77777777" w:rsidR="00DE44D6" w:rsidRPr="002A6709" w:rsidRDefault="00DE44D6" w:rsidP="002A6709">
            <w:pPr>
              <w:pStyle w:val="ListParagraph"/>
              <w:numPr>
                <w:ilvl w:val="0"/>
                <w:numId w:val="13"/>
              </w:numPr>
              <w:rPr>
                <w:sz w:val="24"/>
                <w:szCs w:val="24"/>
              </w:rPr>
            </w:pPr>
            <w:r w:rsidRPr="002A6709">
              <w:rPr>
                <w:sz w:val="24"/>
                <w:szCs w:val="24"/>
              </w:rPr>
              <w:t>IAG is embedded into all course delivery and mentoring</w:t>
            </w:r>
          </w:p>
          <w:p w14:paraId="2EAEF591" w14:textId="77777777" w:rsidR="00DE44D6" w:rsidRDefault="00DE44D6" w:rsidP="00DE44D6">
            <w:pPr>
              <w:rPr>
                <w:i/>
                <w:sz w:val="24"/>
                <w:szCs w:val="24"/>
              </w:rPr>
            </w:pPr>
          </w:p>
          <w:p w14:paraId="090F7599" w14:textId="77777777" w:rsidR="00DE44D6" w:rsidRDefault="00DE44D6" w:rsidP="00DE44D6">
            <w:pPr>
              <w:rPr>
                <w:i/>
                <w:sz w:val="24"/>
                <w:szCs w:val="24"/>
              </w:rPr>
            </w:pPr>
          </w:p>
          <w:p w14:paraId="311F31B8" w14:textId="77777777" w:rsidR="00DE44D6" w:rsidRDefault="00DE44D6" w:rsidP="00DE44D6">
            <w:pPr>
              <w:rPr>
                <w:i/>
                <w:sz w:val="24"/>
                <w:szCs w:val="24"/>
              </w:rPr>
            </w:pPr>
          </w:p>
          <w:p w14:paraId="14C33018" w14:textId="77777777" w:rsidR="00DE44D6" w:rsidRPr="00DE44D6" w:rsidRDefault="00DE44D6" w:rsidP="00DE44D6">
            <w:pPr>
              <w:rPr>
                <w:i/>
                <w:sz w:val="24"/>
                <w:szCs w:val="24"/>
              </w:rPr>
            </w:pPr>
          </w:p>
        </w:tc>
      </w:tr>
    </w:tbl>
    <w:p w14:paraId="160F1846" w14:textId="77777777" w:rsidR="00D46EE6" w:rsidRDefault="00D46EE6"/>
    <w:sectPr w:rsidR="00D46EE6" w:rsidSect="00D46EE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D6"/>
    <w:multiLevelType w:val="hybridMultilevel"/>
    <w:tmpl w:val="D3C6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10F35"/>
    <w:multiLevelType w:val="hybridMultilevel"/>
    <w:tmpl w:val="4FDC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C2E4B"/>
    <w:multiLevelType w:val="hybridMultilevel"/>
    <w:tmpl w:val="3FB0C90A"/>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2EA4189A"/>
    <w:multiLevelType w:val="hybridMultilevel"/>
    <w:tmpl w:val="590E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5DB5"/>
    <w:multiLevelType w:val="hybridMultilevel"/>
    <w:tmpl w:val="75D02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B71A4"/>
    <w:multiLevelType w:val="hybridMultilevel"/>
    <w:tmpl w:val="E67CE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F298D"/>
    <w:multiLevelType w:val="hybridMultilevel"/>
    <w:tmpl w:val="61B2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93BA0"/>
    <w:multiLevelType w:val="hybridMultilevel"/>
    <w:tmpl w:val="2C5AD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57793"/>
    <w:multiLevelType w:val="hybridMultilevel"/>
    <w:tmpl w:val="20F6F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449A1"/>
    <w:multiLevelType w:val="hybridMultilevel"/>
    <w:tmpl w:val="C964B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51E41"/>
    <w:multiLevelType w:val="hybridMultilevel"/>
    <w:tmpl w:val="90EAE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C5D3F"/>
    <w:multiLevelType w:val="hybridMultilevel"/>
    <w:tmpl w:val="266ED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E7543"/>
    <w:multiLevelType w:val="hybridMultilevel"/>
    <w:tmpl w:val="9634F56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7E751EC0"/>
    <w:multiLevelType w:val="hybridMultilevel"/>
    <w:tmpl w:val="A8F8D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257025">
    <w:abstractNumId w:val="1"/>
  </w:num>
  <w:num w:numId="2" w16cid:durableId="950673043">
    <w:abstractNumId w:val="3"/>
  </w:num>
  <w:num w:numId="3" w16cid:durableId="1142892100">
    <w:abstractNumId w:val="12"/>
  </w:num>
  <w:num w:numId="4" w16cid:durableId="1784837442">
    <w:abstractNumId w:val="9"/>
  </w:num>
  <w:num w:numId="5" w16cid:durableId="294796614">
    <w:abstractNumId w:val="8"/>
  </w:num>
  <w:num w:numId="6" w16cid:durableId="931860869">
    <w:abstractNumId w:val="6"/>
  </w:num>
  <w:num w:numId="7" w16cid:durableId="2122872767">
    <w:abstractNumId w:val="0"/>
  </w:num>
  <w:num w:numId="8" w16cid:durableId="813840473">
    <w:abstractNumId w:val="13"/>
  </w:num>
  <w:num w:numId="9" w16cid:durableId="1028683661">
    <w:abstractNumId w:val="2"/>
  </w:num>
  <w:num w:numId="10" w16cid:durableId="1683042851">
    <w:abstractNumId w:val="5"/>
  </w:num>
  <w:num w:numId="11" w16cid:durableId="967392797">
    <w:abstractNumId w:val="4"/>
  </w:num>
  <w:num w:numId="12" w16cid:durableId="984889916">
    <w:abstractNumId w:val="10"/>
  </w:num>
  <w:num w:numId="13" w16cid:durableId="1764374404">
    <w:abstractNumId w:val="11"/>
  </w:num>
  <w:num w:numId="14" w16cid:durableId="457993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E6"/>
    <w:rsid w:val="00097A8A"/>
    <w:rsid w:val="002326FC"/>
    <w:rsid w:val="0024033F"/>
    <w:rsid w:val="002755EE"/>
    <w:rsid w:val="002A6709"/>
    <w:rsid w:val="002B7B24"/>
    <w:rsid w:val="00333E80"/>
    <w:rsid w:val="003426D4"/>
    <w:rsid w:val="004562C9"/>
    <w:rsid w:val="00464648"/>
    <w:rsid w:val="00561152"/>
    <w:rsid w:val="005C1722"/>
    <w:rsid w:val="005E55AA"/>
    <w:rsid w:val="006D4CA9"/>
    <w:rsid w:val="006E1543"/>
    <w:rsid w:val="0091665E"/>
    <w:rsid w:val="0092625B"/>
    <w:rsid w:val="00927D2A"/>
    <w:rsid w:val="0094427D"/>
    <w:rsid w:val="009566E5"/>
    <w:rsid w:val="00A7040A"/>
    <w:rsid w:val="00B0724A"/>
    <w:rsid w:val="00B83CD8"/>
    <w:rsid w:val="00BB193D"/>
    <w:rsid w:val="00C349DD"/>
    <w:rsid w:val="00D00E7C"/>
    <w:rsid w:val="00D1326A"/>
    <w:rsid w:val="00D2784B"/>
    <w:rsid w:val="00D32FFB"/>
    <w:rsid w:val="00D46EE6"/>
    <w:rsid w:val="00D47613"/>
    <w:rsid w:val="00D839D6"/>
    <w:rsid w:val="00DE44D6"/>
    <w:rsid w:val="00E60056"/>
    <w:rsid w:val="00F5789A"/>
    <w:rsid w:val="00FA3AFB"/>
    <w:rsid w:val="00FE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056"/>
  <w15:docId w15:val="{6E9DFCF3-27D2-4C04-A6EE-8AD9B199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3</cp:revision>
  <dcterms:created xsi:type="dcterms:W3CDTF">2023-11-09T15:25:00Z</dcterms:created>
  <dcterms:modified xsi:type="dcterms:W3CDTF">2023-11-23T13:23:00Z</dcterms:modified>
</cp:coreProperties>
</file>